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42F42" w14:textId="77777777" w:rsidR="00F03E0D" w:rsidRDefault="00000000">
      <w:pPr>
        <w:pStyle w:val="Standard"/>
        <w:spacing w:line="400" w:lineRule="exact"/>
        <w:jc w:val="center"/>
      </w:pPr>
      <w:r>
        <w:rPr>
          <w:rFonts w:ascii="標楷體" w:eastAsia="標楷體" w:hAnsi="標楷體"/>
          <w:b/>
          <w:sz w:val="28"/>
          <w:szCs w:val="28"/>
        </w:rPr>
        <w:t>「採購契約範本附記條款特別聲明」修正條文對照表</w:t>
      </w:r>
    </w:p>
    <w:p w14:paraId="4335EE0A" w14:textId="123BC7BD" w:rsidR="00F03E0D" w:rsidRDefault="00000000">
      <w:pPr>
        <w:pStyle w:val="Standard"/>
        <w:spacing w:after="180" w:line="400" w:lineRule="exact"/>
        <w:jc w:val="right"/>
      </w:pPr>
      <w:r>
        <w:rPr>
          <w:rFonts w:ascii="標楷體" w:eastAsia="標楷體" w:hAnsi="標楷體"/>
          <w:b/>
          <w:sz w:val="20"/>
          <w:szCs w:val="28"/>
        </w:rPr>
        <w:t>115.10</w:t>
      </w:r>
      <w:r w:rsidR="009D378B">
        <w:rPr>
          <w:rFonts w:ascii="標楷體" w:eastAsia="標楷體" w:hAnsi="標楷體" w:hint="eastAsia"/>
          <w:b/>
          <w:sz w:val="20"/>
          <w:szCs w:val="28"/>
        </w:rPr>
        <w:t>.6</w:t>
      </w:r>
    </w:p>
    <w:tbl>
      <w:tblPr>
        <w:tblW w:w="14765" w:type="dxa"/>
        <w:tblInd w:w="2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19"/>
        <w:gridCol w:w="5103"/>
        <w:gridCol w:w="4643"/>
      </w:tblGrid>
      <w:tr w:rsidR="00F03E0D" w14:paraId="5D3C4A70" w14:textId="77777777">
        <w:trPr>
          <w:trHeight w:val="524"/>
          <w:tblHeader/>
        </w:trPr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9C13D" w14:textId="77777777" w:rsidR="00F03E0D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修正內容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6FF34" w14:textId="77777777" w:rsidR="00F03E0D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現行內容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30A8" w14:textId="77777777" w:rsidR="00F03E0D" w:rsidRDefault="00000000">
            <w:pPr>
              <w:jc w:val="center"/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F03E0D" w14:paraId="783571EB" w14:textId="77777777">
        <w:trPr>
          <w:trHeight w:val="3393"/>
        </w:trPr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875F" w14:textId="77777777" w:rsidR="00F03E0D" w:rsidRDefault="00000000">
            <w:pPr>
              <w:pStyle w:val="af"/>
              <w:numPr>
                <w:ilvl w:val="0"/>
                <w:numId w:val="12"/>
              </w:numPr>
              <w:suppressAutoHyphens w:val="0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廠商就本採購案</w:t>
            </w:r>
            <w:r>
              <w:rPr>
                <w:rFonts w:ascii="標楷體" w:eastAsia="標楷體" w:hAnsi="標楷體"/>
                <w:szCs w:val="24"/>
                <w:u w:val="single"/>
              </w:rPr>
              <w:t>給付（或交付)予機關之標的或</w:t>
            </w:r>
            <w:r>
              <w:rPr>
                <w:rFonts w:ascii="標楷體" w:eastAsia="標楷體" w:hAnsi="標楷體"/>
                <w:szCs w:val="24"/>
              </w:rPr>
              <w:t>履約時使用資通訊產品之禁制事項：</w:t>
            </w:r>
          </w:p>
          <w:p w14:paraId="48563BCD" w14:textId="77777777" w:rsidR="00F03E0D" w:rsidRDefault="00000000">
            <w:pPr>
              <w:pStyle w:val="Standard"/>
              <w:numPr>
                <w:ilvl w:val="0"/>
                <w:numId w:val="16"/>
              </w:numPr>
              <w:suppressAutoHyphens w:val="0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履約過程及履約標的禁止使用及採購</w:t>
            </w:r>
            <w:r>
              <w:rPr>
                <w:rFonts w:ascii="標楷體" w:eastAsia="標楷體" w:hAnsi="標楷體"/>
                <w:szCs w:val="24"/>
                <w:u w:val="single"/>
              </w:rPr>
              <w:t>危害國家資通安全產品</w:t>
            </w:r>
            <w:r>
              <w:rPr>
                <w:rFonts w:ascii="標楷體" w:eastAsia="標楷體" w:hAnsi="標楷體"/>
                <w:szCs w:val="24"/>
              </w:rPr>
              <w:t>[含</w:t>
            </w:r>
            <w:r>
              <w:rPr>
                <w:rFonts w:ascii="標楷體" w:eastAsia="標楷體" w:hAnsi="標楷體"/>
                <w:szCs w:val="24"/>
                <w:u w:val="single"/>
              </w:rPr>
              <w:t>中國大陸廠牌資通訊產品</w:t>
            </w:r>
            <w:r>
              <w:rPr>
                <w:rFonts w:ascii="標楷體" w:eastAsia="標楷體" w:hAnsi="標楷體"/>
                <w:szCs w:val="24"/>
              </w:rPr>
              <w:t>之軟體、硬體及服務（</w:t>
            </w:r>
            <w:r>
              <w:rPr>
                <w:rFonts w:ascii="標楷體" w:eastAsia="標楷體" w:hAnsi="標楷體"/>
                <w:szCs w:val="24"/>
                <w:u w:val="single"/>
              </w:rPr>
              <w:t>包括但不限於</w:t>
            </w:r>
            <w:r>
              <w:rPr>
                <w:rFonts w:ascii="標楷體" w:eastAsia="標楷體" w:hAnsi="標楷體"/>
                <w:szCs w:val="24"/>
              </w:rPr>
              <w:t>生成式AI程式、</w:t>
            </w:r>
            <w:r>
              <w:rPr>
                <w:rFonts w:ascii="標楷體" w:eastAsia="標楷體" w:hAnsi="標楷體"/>
                <w:szCs w:val="24"/>
                <w:u w:val="single"/>
              </w:rPr>
              <w:t>地圖導航程式</w:t>
            </w:r>
            <w:r>
              <w:rPr>
                <w:rFonts w:ascii="標楷體" w:eastAsia="標楷體" w:hAnsi="標楷體"/>
                <w:szCs w:val="24"/>
              </w:rPr>
              <w:t>，如：DeepSeek 、</w:t>
            </w:r>
            <w:r>
              <w:rPr>
                <w:rFonts w:ascii="標楷體" w:eastAsia="標楷體" w:hAnsi="標楷體"/>
                <w:szCs w:val="24"/>
                <w:u w:val="single"/>
              </w:rPr>
              <w:t>高德地圖</w:t>
            </w:r>
            <w:r>
              <w:rPr>
                <w:rFonts w:ascii="標楷體" w:eastAsia="標楷體" w:hAnsi="標楷體"/>
                <w:szCs w:val="24"/>
              </w:rPr>
              <w:t>等)，下同]。</w:t>
            </w:r>
          </w:p>
          <w:p w14:paraId="2F40FDB7" w14:textId="77777777" w:rsidR="00F03E0D" w:rsidRDefault="00000000">
            <w:pPr>
              <w:pStyle w:val="Standard"/>
              <w:suppressAutoHyphens w:val="0"/>
              <w:snapToGrid w:val="0"/>
              <w:spacing w:line="360" w:lineRule="exact"/>
              <w:ind w:left="-188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 ……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231F1" w14:textId="77777777" w:rsidR="00F03E0D" w:rsidRDefault="00000000">
            <w:pPr>
              <w:pStyle w:val="af"/>
              <w:numPr>
                <w:ilvl w:val="0"/>
                <w:numId w:val="17"/>
              </w:numPr>
              <w:suppressAutoHyphens w:val="0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  <w:u w:val="single"/>
              </w:rPr>
              <w:t>契約如約定廠商須交付書面履約成果者，</w:t>
            </w:r>
            <w:r>
              <w:rPr>
                <w:rFonts w:ascii="標楷體" w:eastAsia="標楷體" w:hAnsi="標楷體"/>
                <w:color w:val="000000"/>
                <w:szCs w:val="24"/>
              </w:rPr>
              <w:t>廠商就本採購案履約時使用資通訊產品之禁制事項：</w:t>
            </w:r>
          </w:p>
          <w:p w14:paraId="4B52C9EF" w14:textId="77777777" w:rsidR="00F03E0D" w:rsidRDefault="00000000">
            <w:pPr>
              <w:pStyle w:val="Standard"/>
              <w:numPr>
                <w:ilvl w:val="0"/>
                <w:numId w:val="18"/>
              </w:numPr>
              <w:suppressAutoHyphens w:val="0"/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履約過程及履約標的禁止使用及採購中國大陸廠牌資通訊產品[含軟體、硬體及服務(含生成式AI程式如：</w:t>
            </w:r>
            <w:proofErr w:type="spellStart"/>
            <w:r>
              <w:rPr>
                <w:rFonts w:ascii="標楷體" w:eastAsia="標楷體" w:hAnsi="標楷體"/>
                <w:color w:val="000000"/>
                <w:szCs w:val="24"/>
              </w:rPr>
              <w:t>Deepseek</w:t>
            </w:r>
            <w:proofErr w:type="spellEnd"/>
            <w:r>
              <w:rPr>
                <w:rFonts w:ascii="標楷體" w:eastAsia="標楷體" w:hAnsi="標楷體"/>
                <w:color w:val="000000"/>
                <w:szCs w:val="24"/>
              </w:rPr>
              <w:t>等)，下同]。</w:t>
            </w:r>
          </w:p>
          <w:p w14:paraId="4219B881" w14:textId="77777777" w:rsidR="00F03E0D" w:rsidRDefault="00000000">
            <w:pPr>
              <w:suppressAutoHyphens w:val="0"/>
              <w:snapToGrid w:val="0"/>
              <w:spacing w:line="360" w:lineRule="exact"/>
              <w:ind w:right="-226" w:firstLine="173"/>
              <w:jc w:val="both"/>
              <w:textAlignment w:val="auto"/>
            </w:pPr>
            <w:r>
              <w:rPr>
                <w:rFonts w:ascii="標楷體" w:eastAsia="標楷體" w:hAnsi="標楷體"/>
                <w:color w:val="000000"/>
              </w:rPr>
              <w:t>……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0F2B" w14:textId="77777777" w:rsidR="00F03E0D" w:rsidRDefault="00000000">
            <w:pPr>
              <w:pStyle w:val="Standard"/>
              <w:numPr>
                <w:ilvl w:val="0"/>
                <w:numId w:val="19"/>
              </w:numPr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0000FF"/>
                <w:kern w:val="0"/>
                <w:szCs w:val="24"/>
              </w:rPr>
              <w:t>本點有關履約過程及履約標的使用資通訊產品禁制事項之規定，係全面適用並不限於交付書面履約成果者，爰修正序文文字。</w:t>
            </w:r>
          </w:p>
          <w:p w14:paraId="68FACA72" w14:textId="77777777" w:rsidR="00F03E0D" w:rsidRDefault="00000000">
            <w:pPr>
              <w:pStyle w:val="Standard"/>
              <w:numPr>
                <w:ilvl w:val="0"/>
                <w:numId w:val="19"/>
              </w:numPr>
              <w:spacing w:line="360" w:lineRule="exact"/>
              <w:jc w:val="both"/>
              <w:rPr>
                <w:rFonts w:ascii="標楷體" w:eastAsia="標楷體" w:hAnsi="標楷體"/>
                <w:color w:val="0000FF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FF"/>
                <w:kern w:val="0"/>
                <w:szCs w:val="24"/>
              </w:rPr>
              <w:t>配合資通安全管理法修訂，及危害國家資通安全產品審查辦法發布施行，爰明訂禁止危害國家資通訊產品，並增訂該等禁用產品之敘述及產品例示。</w:t>
            </w:r>
          </w:p>
        </w:tc>
      </w:tr>
      <w:tr w:rsidR="00F03E0D" w14:paraId="5E547DDE" w14:textId="77777777"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43E6" w14:textId="77777777" w:rsidR="00F03E0D" w:rsidRDefault="00000000">
            <w:pPr>
              <w:suppressAutoHyphens w:val="0"/>
              <w:snapToGrid w:val="0"/>
              <w:spacing w:line="360" w:lineRule="exact"/>
              <w:ind w:left="521" w:hanging="521"/>
              <w:jc w:val="both"/>
            </w:pPr>
            <w:r>
              <w:rPr>
                <w:rFonts w:ascii="標楷體" w:eastAsia="標楷體" w:hAnsi="標楷體"/>
                <w:u w:val="single"/>
              </w:rPr>
              <w:t>七、本採購如涉及國家安全，機關訂有廠商資格限制條件者，廠商於履約期間應配合機關進行資格條件查核，提供必要之證明文件或為必要說明，確認廠商是否持續符合招標文件所定資格限制條件。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AE63" w14:textId="77777777" w:rsidR="00F03E0D" w:rsidRDefault="00F03E0D">
            <w:pPr>
              <w:suppressAutoHyphens w:val="0"/>
              <w:snapToGrid w:val="0"/>
              <w:spacing w:line="360" w:lineRule="exact"/>
              <w:jc w:val="both"/>
              <w:textAlignment w:val="auto"/>
              <w:rPr>
                <w:rFonts w:ascii="標楷體" w:eastAsia="標楷體" w:hAnsi="標楷體"/>
                <w:color w:val="000000"/>
                <w:u w:val="single"/>
              </w:rPr>
            </w:pP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F204" w14:textId="77777777" w:rsidR="00F03E0D" w:rsidRDefault="00000000">
            <w:pPr>
              <w:pStyle w:val="Standard"/>
              <w:numPr>
                <w:ilvl w:val="0"/>
                <w:numId w:val="20"/>
              </w:numPr>
              <w:spacing w:line="360" w:lineRule="exact"/>
              <w:jc w:val="both"/>
              <w:rPr>
                <w:rFonts w:ascii="標楷體" w:eastAsia="標楷體" w:hAnsi="標楷體"/>
                <w:color w:val="0000FF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FF"/>
                <w:kern w:val="0"/>
                <w:szCs w:val="24"/>
              </w:rPr>
              <w:t>本點新增。</w:t>
            </w:r>
          </w:p>
          <w:p w14:paraId="3EA86C6E" w14:textId="77777777" w:rsidR="00F03E0D" w:rsidRDefault="00000000">
            <w:pPr>
              <w:pStyle w:val="Standard"/>
              <w:numPr>
                <w:ilvl w:val="0"/>
                <w:numId w:val="20"/>
              </w:numPr>
              <w:spacing w:line="360" w:lineRule="exact"/>
              <w:jc w:val="both"/>
              <w:rPr>
                <w:rFonts w:ascii="標楷體" w:eastAsia="標楷體" w:hAnsi="標楷體"/>
                <w:color w:val="0000FF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FF"/>
                <w:kern w:val="0"/>
                <w:szCs w:val="24"/>
              </w:rPr>
              <w:t>為強化涉及國家安全採購履約管理機制，增訂得標廠商於履約期間，應配合機關辦理資格查核，提供必要之證明文件及說明，以利機關確保廠商資格持續符合投標文件之資格限制條件。</w:t>
            </w:r>
          </w:p>
        </w:tc>
      </w:tr>
      <w:tr w:rsidR="00F03E0D" w14:paraId="1F0909E9" w14:textId="77777777"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998B" w14:textId="77777777" w:rsidR="00F03E0D" w:rsidRDefault="00000000">
            <w:pPr>
              <w:pStyle w:val="af"/>
              <w:numPr>
                <w:ilvl w:val="0"/>
                <w:numId w:val="21"/>
              </w:numPr>
              <w:suppressAutoHyphens w:val="0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廠商履約有違反本特別聲明規定者，機關得限期通知廠商改正。逾期未改正者，機關得以書面通知廠商終止或解除全部或部分契約，且不補償廠商因此所生之損失。</w:t>
            </w:r>
            <w: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58EB" w14:textId="77777777" w:rsidR="00F03E0D" w:rsidRDefault="00000000">
            <w:pPr>
              <w:pStyle w:val="af"/>
              <w:numPr>
                <w:ilvl w:val="0"/>
                <w:numId w:val="22"/>
              </w:numPr>
              <w:suppressAutoHyphens w:val="0"/>
              <w:snapToGrid w:val="0"/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000000"/>
              </w:rPr>
              <w:t>廠商履約有違反本特別聲明規定者，機關得限期通知廠商改正。逾期未改正者，機關得以書面通知廠商終止或解除全部或部分契約，且不補償廠商因此所生之損失。</w:t>
            </w:r>
            <w:r>
              <w:t xml:space="preserve"> 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7E6AC" w14:textId="77777777" w:rsidR="00F03E0D" w:rsidRDefault="00000000">
            <w:pPr>
              <w:pStyle w:val="Standard"/>
              <w:spacing w:line="360" w:lineRule="exact"/>
              <w:jc w:val="both"/>
              <w:rPr>
                <w:rFonts w:ascii="標楷體" w:eastAsia="標楷體" w:hAnsi="標楷體"/>
                <w:color w:val="0000FF"/>
                <w:kern w:val="0"/>
                <w:szCs w:val="24"/>
              </w:rPr>
            </w:pPr>
            <w:r>
              <w:rPr>
                <w:rFonts w:ascii="標楷體" w:eastAsia="標楷體" w:hAnsi="標楷體"/>
                <w:color w:val="0000FF"/>
                <w:kern w:val="0"/>
                <w:szCs w:val="24"/>
              </w:rPr>
              <w:t>點次順移。</w:t>
            </w:r>
          </w:p>
        </w:tc>
      </w:tr>
    </w:tbl>
    <w:p w14:paraId="38CDF6AD" w14:textId="77777777" w:rsidR="00F03E0D" w:rsidRDefault="00F03E0D" w:rsidP="00B566A9">
      <w:pPr>
        <w:jc w:val="both"/>
        <w:rPr>
          <w:rFonts w:ascii="標楷體" w:eastAsia="標楷體" w:hAnsi="標楷體" w:hint="eastAsia"/>
        </w:rPr>
      </w:pPr>
    </w:p>
    <w:sectPr w:rsidR="00F03E0D">
      <w:headerReference w:type="default" r:id="rId7"/>
      <w:footerReference w:type="default" r:id="rId8"/>
      <w:pgSz w:w="16838" w:h="11906" w:orient="landscape"/>
      <w:pgMar w:top="1021" w:right="1021" w:bottom="1021" w:left="1021" w:header="737" w:footer="567" w:gutter="0"/>
      <w:cols w:space="720"/>
      <w:docGrid w:type="lines" w:linePitch="15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7CA0" w14:textId="77777777" w:rsidR="00DB0341" w:rsidRDefault="00DB0341">
      <w:r>
        <w:separator/>
      </w:r>
    </w:p>
  </w:endnote>
  <w:endnote w:type="continuationSeparator" w:id="0">
    <w:p w14:paraId="71C1FB94" w14:textId="77777777" w:rsidR="00DB0341" w:rsidRDefault="00DB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全真楷書">
    <w:altName w:val="微軟正黑體"/>
    <w:charset w:val="00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E5D1" w14:textId="77777777" w:rsidR="00695594" w:rsidRDefault="00000000">
    <w:pPr>
      <w:pStyle w:val="a8"/>
      <w:jc w:val="center"/>
    </w:pPr>
    <w:r>
      <w:rPr>
        <w:rStyle w:val="af4"/>
        <w:rFonts w:ascii="標楷體" w:eastAsia="標楷體" w:hAnsi="標楷體"/>
      </w:rPr>
      <w:t>第</w:t>
    </w:r>
    <w:r>
      <w:rPr>
        <w:rStyle w:val="af4"/>
        <w:rFonts w:ascii="標楷體" w:eastAsia="標楷體" w:hAnsi="標楷體"/>
      </w:rPr>
      <w:fldChar w:fldCharType="begin"/>
    </w:r>
    <w:r>
      <w:rPr>
        <w:rStyle w:val="af4"/>
        <w:rFonts w:ascii="標楷體" w:eastAsia="標楷體" w:hAnsi="標楷體"/>
      </w:rPr>
      <w:instrText xml:space="preserve"> PAGE </w:instrText>
    </w:r>
    <w:r>
      <w:rPr>
        <w:rStyle w:val="af4"/>
        <w:rFonts w:ascii="標楷體" w:eastAsia="標楷體" w:hAnsi="標楷體"/>
      </w:rPr>
      <w:fldChar w:fldCharType="separate"/>
    </w:r>
    <w:r>
      <w:rPr>
        <w:rStyle w:val="af4"/>
        <w:rFonts w:ascii="標楷體" w:eastAsia="標楷體" w:hAnsi="標楷體"/>
      </w:rPr>
      <w:t>7</w:t>
    </w:r>
    <w:r>
      <w:rPr>
        <w:rStyle w:val="af4"/>
        <w:rFonts w:ascii="標楷體" w:eastAsia="標楷體" w:hAnsi="標楷體"/>
      </w:rPr>
      <w:fldChar w:fldCharType="end"/>
    </w:r>
    <w:r>
      <w:rPr>
        <w:rStyle w:val="af4"/>
        <w:rFonts w:ascii="標楷體" w:eastAsia="標楷體" w:hAnsi="標楷體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C4A15" w14:textId="77777777" w:rsidR="00DB0341" w:rsidRDefault="00DB0341">
      <w:r>
        <w:rPr>
          <w:color w:val="000000"/>
        </w:rPr>
        <w:separator/>
      </w:r>
    </w:p>
  </w:footnote>
  <w:footnote w:type="continuationSeparator" w:id="0">
    <w:p w14:paraId="0767AAB7" w14:textId="77777777" w:rsidR="00DB0341" w:rsidRDefault="00DB0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5E50" w14:textId="77777777" w:rsidR="00695594" w:rsidRDefault="00695594">
    <w:pPr>
      <w:pStyle w:val="a6"/>
      <w:ind w:right="36"/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452"/>
    <w:multiLevelType w:val="multilevel"/>
    <w:tmpl w:val="EB3E5C70"/>
    <w:lvl w:ilvl="0">
      <w:start w:val="1"/>
      <w:numFmt w:val="taiwaneseCountingThousand"/>
      <w:lvlText w:val="（%1）"/>
      <w:lvlJc w:val="left"/>
      <w:pPr>
        <w:ind w:left="532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772" w:hanging="480"/>
      </w:pPr>
    </w:lvl>
    <w:lvl w:ilvl="2">
      <w:start w:val="1"/>
      <w:numFmt w:val="lowerRoman"/>
      <w:lvlText w:val="."/>
      <w:lvlJc w:val="right"/>
      <w:pPr>
        <w:ind w:left="1252" w:hanging="480"/>
      </w:pPr>
    </w:lvl>
    <w:lvl w:ilvl="3">
      <w:start w:val="1"/>
      <w:numFmt w:val="decimal"/>
      <w:lvlText w:val="."/>
      <w:lvlJc w:val="left"/>
      <w:pPr>
        <w:ind w:left="1732" w:hanging="480"/>
      </w:pPr>
    </w:lvl>
    <w:lvl w:ilvl="4">
      <w:start w:val="1"/>
      <w:numFmt w:val="ideographTraditional"/>
      <w:lvlText w:val="、"/>
      <w:lvlJc w:val="left"/>
      <w:pPr>
        <w:ind w:left="2212" w:hanging="480"/>
      </w:pPr>
    </w:lvl>
    <w:lvl w:ilvl="5">
      <w:start w:val="1"/>
      <w:numFmt w:val="lowerRoman"/>
      <w:lvlText w:val="."/>
      <w:lvlJc w:val="right"/>
      <w:pPr>
        <w:ind w:left="2692" w:hanging="480"/>
      </w:pPr>
    </w:lvl>
    <w:lvl w:ilvl="6">
      <w:start w:val="1"/>
      <w:numFmt w:val="decimal"/>
      <w:lvlText w:val="."/>
      <w:lvlJc w:val="left"/>
      <w:pPr>
        <w:ind w:left="3172" w:hanging="480"/>
      </w:pPr>
    </w:lvl>
    <w:lvl w:ilvl="7">
      <w:start w:val="1"/>
      <w:numFmt w:val="ideographTraditional"/>
      <w:lvlText w:val="、"/>
      <w:lvlJc w:val="left"/>
      <w:pPr>
        <w:ind w:left="3652" w:hanging="480"/>
      </w:pPr>
    </w:lvl>
    <w:lvl w:ilvl="8">
      <w:start w:val="1"/>
      <w:numFmt w:val="lowerRoman"/>
      <w:lvlText w:val="."/>
      <w:lvlJc w:val="right"/>
      <w:pPr>
        <w:ind w:left="4132" w:hanging="480"/>
      </w:pPr>
    </w:lvl>
  </w:abstractNum>
  <w:abstractNum w:abstractNumId="1" w15:restartNumberingAfterBreak="0">
    <w:nsid w:val="04001350"/>
    <w:multiLevelType w:val="multilevel"/>
    <w:tmpl w:val="5580A2B4"/>
    <w:styleLink w:val="WWNum2"/>
    <w:lvl w:ilvl="0">
      <w:start w:val="1"/>
      <w:numFmt w:val="decimal"/>
      <w:pStyle w:val="a"/>
      <w:lvlText w:val="(%1)、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C68294C"/>
    <w:multiLevelType w:val="multilevel"/>
    <w:tmpl w:val="F0C419E4"/>
    <w:lvl w:ilvl="0">
      <w:start w:val="7"/>
      <w:numFmt w:val="taiwaneseCountingThousand"/>
      <w:lvlText w:val="%1、"/>
      <w:lvlJc w:val="left"/>
      <w:pPr>
        <w:ind w:left="510" w:hanging="510"/>
      </w:pPr>
      <w:rPr>
        <w:rFonts w:ascii="標楷體" w:eastAsia="標楷體" w:hAnsi="標楷體"/>
        <w:u w:val="single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" w15:restartNumberingAfterBreak="0">
    <w:nsid w:val="1C243994"/>
    <w:multiLevelType w:val="multilevel"/>
    <w:tmpl w:val="3D9E64D8"/>
    <w:lvl w:ilvl="0">
      <w:start w:val="3"/>
      <w:numFmt w:val="japaneseCounting"/>
      <w:lvlText w:val="%1、"/>
      <w:lvlJc w:val="left"/>
      <w:pPr>
        <w:ind w:left="540" w:hanging="54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2DD323AF"/>
    <w:multiLevelType w:val="multilevel"/>
    <w:tmpl w:val="5EE63B2C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3D6B7CBF"/>
    <w:multiLevelType w:val="multilevel"/>
    <w:tmpl w:val="226C0D0E"/>
    <w:styleLink w:val="WWNum12"/>
    <w:lvl w:ilvl="0">
      <w:start w:val="1"/>
      <w:numFmt w:val="japaneseCounting"/>
      <w:lvlText w:val="%1、"/>
      <w:lvlJc w:val="left"/>
      <w:pPr>
        <w:ind w:left="450" w:hanging="45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" w15:restartNumberingAfterBreak="0">
    <w:nsid w:val="4B08410E"/>
    <w:multiLevelType w:val="multilevel"/>
    <w:tmpl w:val="1550FE62"/>
    <w:styleLink w:val="WWNum7"/>
    <w:lvl w:ilvl="0">
      <w:start w:val="3"/>
      <w:numFmt w:val="japaneseCounting"/>
      <w:lvlText w:val="%1、"/>
      <w:lvlJc w:val="left"/>
      <w:pPr>
        <w:ind w:left="720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7" w15:restartNumberingAfterBreak="0">
    <w:nsid w:val="4B693455"/>
    <w:multiLevelType w:val="multilevel"/>
    <w:tmpl w:val="9A70268E"/>
    <w:styleLink w:val="WWNum10"/>
    <w:lvl w:ilvl="0">
      <w:start w:val="1"/>
      <w:numFmt w:val="japaneseCounting"/>
      <w:lvlText w:val="%1、"/>
      <w:lvlJc w:val="left"/>
      <w:pPr>
        <w:ind w:left="8376" w:hanging="720"/>
      </w:pPr>
      <w:rPr>
        <w:color w:val="auto"/>
      </w:rPr>
    </w:lvl>
    <w:lvl w:ilvl="1">
      <w:start w:val="1"/>
      <w:numFmt w:val="japaneseCounting"/>
      <w:suff w:val="nothing"/>
      <w:lvlText w:val="（）"/>
      <w:lvlJc w:val="left"/>
      <w:pPr>
        <w:ind w:left="6591" w:hanging="720"/>
      </w:pPr>
      <w:rPr>
        <w:strike w:val="0"/>
        <w:dstrike w:val="0"/>
        <w:color w:val="00B0F0"/>
      </w:rPr>
    </w:lvl>
    <w:lvl w:ilvl="2">
      <w:start w:val="1"/>
      <w:numFmt w:val="lowerRoman"/>
      <w:lvlText w:val="."/>
      <w:lvlJc w:val="right"/>
      <w:pPr>
        <w:ind w:left="6831" w:hanging="480"/>
      </w:pPr>
    </w:lvl>
    <w:lvl w:ilvl="3">
      <w:start w:val="1"/>
      <w:numFmt w:val="decimal"/>
      <w:lvlText w:val="."/>
      <w:lvlJc w:val="left"/>
      <w:pPr>
        <w:ind w:left="7311" w:hanging="480"/>
      </w:pPr>
    </w:lvl>
    <w:lvl w:ilvl="4">
      <w:start w:val="1"/>
      <w:numFmt w:val="ideographTraditional"/>
      <w:lvlText w:val="、"/>
      <w:lvlJc w:val="left"/>
      <w:pPr>
        <w:ind w:left="7791" w:hanging="480"/>
      </w:pPr>
    </w:lvl>
    <w:lvl w:ilvl="5">
      <w:start w:val="1"/>
      <w:numFmt w:val="lowerRoman"/>
      <w:lvlText w:val="."/>
      <w:lvlJc w:val="right"/>
      <w:pPr>
        <w:ind w:left="8271" w:hanging="480"/>
      </w:pPr>
    </w:lvl>
    <w:lvl w:ilvl="6">
      <w:start w:val="1"/>
      <w:numFmt w:val="decimal"/>
      <w:lvlText w:val="."/>
      <w:lvlJc w:val="left"/>
      <w:pPr>
        <w:ind w:left="8751" w:hanging="480"/>
      </w:pPr>
    </w:lvl>
    <w:lvl w:ilvl="7">
      <w:start w:val="1"/>
      <w:numFmt w:val="ideographTraditional"/>
      <w:lvlText w:val="、"/>
      <w:lvlJc w:val="left"/>
      <w:pPr>
        <w:ind w:left="9231" w:hanging="480"/>
      </w:pPr>
    </w:lvl>
    <w:lvl w:ilvl="8">
      <w:start w:val="1"/>
      <w:numFmt w:val="lowerRoman"/>
      <w:lvlText w:val="."/>
      <w:lvlJc w:val="right"/>
      <w:pPr>
        <w:ind w:left="9711" w:hanging="480"/>
      </w:pPr>
    </w:lvl>
  </w:abstractNum>
  <w:abstractNum w:abstractNumId="8" w15:restartNumberingAfterBreak="0">
    <w:nsid w:val="57495A21"/>
    <w:multiLevelType w:val="multilevel"/>
    <w:tmpl w:val="E990D1D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9" w15:restartNumberingAfterBreak="0">
    <w:nsid w:val="59763C56"/>
    <w:multiLevelType w:val="multilevel"/>
    <w:tmpl w:val="D5D850D4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59D62905"/>
    <w:multiLevelType w:val="multilevel"/>
    <w:tmpl w:val="A4DE74F8"/>
    <w:lvl w:ilvl="0">
      <w:start w:val="8"/>
      <w:numFmt w:val="taiwaneseCountingThousand"/>
      <w:lvlText w:val="%1、"/>
      <w:lvlJc w:val="left"/>
      <w:pPr>
        <w:ind w:left="510" w:hanging="510"/>
      </w:pPr>
      <w:rPr>
        <w:rFonts w:ascii="標楷體" w:eastAsia="標楷體" w:hAnsi="標楷體"/>
        <w:color w:val="auto"/>
        <w:u w:val="single"/>
        <w:lang w:val="en-US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1" w15:restartNumberingAfterBreak="0">
    <w:nsid w:val="5FBF74D8"/>
    <w:multiLevelType w:val="multilevel"/>
    <w:tmpl w:val="83BC2FDC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2" w15:restartNumberingAfterBreak="0">
    <w:nsid w:val="60600968"/>
    <w:multiLevelType w:val="multilevel"/>
    <w:tmpl w:val="1D34BF46"/>
    <w:lvl w:ilvl="0">
      <w:start w:val="1"/>
      <w:numFmt w:val="taiwaneseCountingThousand"/>
      <w:lvlText w:val="%1、"/>
      <w:lvlJc w:val="left"/>
      <w:pPr>
        <w:ind w:left="510" w:hanging="51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3" w15:restartNumberingAfterBreak="0">
    <w:nsid w:val="60F265F4"/>
    <w:multiLevelType w:val="multilevel"/>
    <w:tmpl w:val="FD46005C"/>
    <w:styleLink w:val="LFO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4" w15:restartNumberingAfterBreak="0">
    <w:nsid w:val="641B3722"/>
    <w:multiLevelType w:val="multilevel"/>
    <w:tmpl w:val="8CEE0356"/>
    <w:styleLink w:val="WWNum9"/>
    <w:lvl w:ilvl="0">
      <w:start w:val="3"/>
      <w:numFmt w:val="japaneseCounting"/>
      <w:lvlText w:val="%1、"/>
      <w:lvlJc w:val="left"/>
      <w:pPr>
        <w:ind w:left="540" w:hanging="54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66412B0E"/>
    <w:multiLevelType w:val="multilevel"/>
    <w:tmpl w:val="D8EC6B88"/>
    <w:styleLink w:val="WWNum11"/>
    <w:lvl w:ilvl="0">
      <w:start w:val="1"/>
      <w:numFmt w:val="japaneseCounting"/>
      <w:lvlText w:val="(%1)"/>
      <w:lvlJc w:val="left"/>
      <w:pPr>
        <w:ind w:left="1321" w:hanging="465"/>
      </w:pPr>
      <w:rPr>
        <w:rFonts w:ascii="標楷體" w:hAnsi="標楷體"/>
        <w:color w:val="000000"/>
      </w:rPr>
    </w:lvl>
    <w:lvl w:ilvl="1">
      <w:start w:val="1"/>
      <w:numFmt w:val="ideographTraditional"/>
      <w:lvlText w:val="、"/>
      <w:lvlJc w:val="left"/>
      <w:pPr>
        <w:ind w:left="1816" w:hanging="480"/>
      </w:pPr>
    </w:lvl>
    <w:lvl w:ilvl="2">
      <w:start w:val="1"/>
      <w:numFmt w:val="lowerRoman"/>
      <w:lvlText w:val="."/>
      <w:lvlJc w:val="right"/>
      <w:pPr>
        <w:ind w:left="2296" w:hanging="480"/>
      </w:pPr>
    </w:lvl>
    <w:lvl w:ilvl="3">
      <w:start w:val="1"/>
      <w:numFmt w:val="decimal"/>
      <w:lvlText w:val="."/>
      <w:lvlJc w:val="left"/>
      <w:pPr>
        <w:ind w:left="2776" w:hanging="480"/>
      </w:pPr>
    </w:lvl>
    <w:lvl w:ilvl="4">
      <w:start w:val="1"/>
      <w:numFmt w:val="ideographTraditional"/>
      <w:lvlText w:val="、"/>
      <w:lvlJc w:val="left"/>
      <w:pPr>
        <w:ind w:left="3256" w:hanging="480"/>
      </w:pPr>
    </w:lvl>
    <w:lvl w:ilvl="5">
      <w:start w:val="1"/>
      <w:numFmt w:val="lowerRoman"/>
      <w:lvlText w:val="."/>
      <w:lvlJc w:val="right"/>
      <w:pPr>
        <w:ind w:left="3736" w:hanging="480"/>
      </w:pPr>
    </w:lvl>
    <w:lvl w:ilvl="6">
      <w:start w:val="1"/>
      <w:numFmt w:val="decimal"/>
      <w:lvlText w:val="."/>
      <w:lvlJc w:val="left"/>
      <w:pPr>
        <w:ind w:left="4216" w:hanging="480"/>
      </w:pPr>
    </w:lvl>
    <w:lvl w:ilvl="7">
      <w:start w:val="1"/>
      <w:numFmt w:val="ideographTraditional"/>
      <w:lvlText w:val="、"/>
      <w:lvlJc w:val="left"/>
      <w:pPr>
        <w:ind w:left="4696" w:hanging="480"/>
      </w:pPr>
    </w:lvl>
    <w:lvl w:ilvl="8">
      <w:start w:val="1"/>
      <w:numFmt w:val="lowerRoman"/>
      <w:lvlText w:val="."/>
      <w:lvlJc w:val="right"/>
      <w:pPr>
        <w:ind w:left="5176" w:hanging="480"/>
      </w:pPr>
    </w:lvl>
  </w:abstractNum>
  <w:abstractNum w:abstractNumId="16" w15:restartNumberingAfterBreak="0">
    <w:nsid w:val="664C3007"/>
    <w:multiLevelType w:val="multilevel"/>
    <w:tmpl w:val="5B1CB792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6BA02E8E"/>
    <w:multiLevelType w:val="multilevel"/>
    <w:tmpl w:val="6B38A460"/>
    <w:lvl w:ilvl="0">
      <w:start w:val="1"/>
      <w:numFmt w:val="taiwaneseCountingThousand"/>
      <w:lvlText w:val="（%1）"/>
      <w:lvlJc w:val="left"/>
      <w:pPr>
        <w:ind w:left="532" w:hanging="72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772" w:hanging="480"/>
      </w:pPr>
    </w:lvl>
    <w:lvl w:ilvl="2">
      <w:start w:val="1"/>
      <w:numFmt w:val="lowerRoman"/>
      <w:lvlText w:val="."/>
      <w:lvlJc w:val="right"/>
      <w:pPr>
        <w:ind w:left="1252" w:hanging="480"/>
      </w:pPr>
    </w:lvl>
    <w:lvl w:ilvl="3">
      <w:start w:val="1"/>
      <w:numFmt w:val="decimal"/>
      <w:lvlText w:val="."/>
      <w:lvlJc w:val="left"/>
      <w:pPr>
        <w:ind w:left="1732" w:hanging="480"/>
      </w:pPr>
    </w:lvl>
    <w:lvl w:ilvl="4">
      <w:start w:val="1"/>
      <w:numFmt w:val="ideographTraditional"/>
      <w:lvlText w:val="、"/>
      <w:lvlJc w:val="left"/>
      <w:pPr>
        <w:ind w:left="2212" w:hanging="480"/>
      </w:pPr>
    </w:lvl>
    <w:lvl w:ilvl="5">
      <w:start w:val="1"/>
      <w:numFmt w:val="lowerRoman"/>
      <w:lvlText w:val="."/>
      <w:lvlJc w:val="right"/>
      <w:pPr>
        <w:ind w:left="2692" w:hanging="480"/>
      </w:pPr>
    </w:lvl>
    <w:lvl w:ilvl="6">
      <w:start w:val="1"/>
      <w:numFmt w:val="decimal"/>
      <w:lvlText w:val="."/>
      <w:lvlJc w:val="left"/>
      <w:pPr>
        <w:ind w:left="3172" w:hanging="480"/>
      </w:pPr>
    </w:lvl>
    <w:lvl w:ilvl="7">
      <w:start w:val="1"/>
      <w:numFmt w:val="ideographTraditional"/>
      <w:lvlText w:val="、"/>
      <w:lvlJc w:val="left"/>
      <w:pPr>
        <w:ind w:left="3652" w:hanging="480"/>
      </w:pPr>
    </w:lvl>
    <w:lvl w:ilvl="8">
      <w:start w:val="1"/>
      <w:numFmt w:val="lowerRoman"/>
      <w:lvlText w:val="."/>
      <w:lvlJc w:val="right"/>
      <w:pPr>
        <w:ind w:left="4132" w:hanging="480"/>
      </w:pPr>
    </w:lvl>
  </w:abstractNum>
  <w:abstractNum w:abstractNumId="18" w15:restartNumberingAfterBreak="0">
    <w:nsid w:val="6D440F27"/>
    <w:multiLevelType w:val="multilevel"/>
    <w:tmpl w:val="DDEEA776"/>
    <w:styleLink w:val="LFO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9" w15:restartNumberingAfterBreak="0">
    <w:nsid w:val="6ECF522B"/>
    <w:multiLevelType w:val="multilevel"/>
    <w:tmpl w:val="0F1867F8"/>
    <w:styleLink w:val="WWNum6"/>
    <w:lvl w:ilvl="0">
      <w:start w:val="3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0" w15:restartNumberingAfterBreak="0">
    <w:nsid w:val="7100681F"/>
    <w:multiLevelType w:val="multilevel"/>
    <w:tmpl w:val="544C6F76"/>
    <w:styleLink w:val="WWNum3"/>
    <w:lvl w:ilvl="0">
      <w:numFmt w:val="bullet"/>
      <w:pStyle w:val="List1"/>
      <w:lvlText w:val=""/>
      <w:lvlJc w:val="left"/>
      <w:pPr>
        <w:ind w:left="361" w:hanging="360"/>
      </w:pPr>
      <w:rPr>
        <w:rFonts w:ascii="Times New Roman" w:hAnsi="Times New Roman" w:cs="Wingdings"/>
      </w:rPr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36B2D5E"/>
    <w:multiLevelType w:val="multilevel"/>
    <w:tmpl w:val="4552D0BC"/>
    <w:styleLink w:val="WWNum5"/>
    <w:lvl w:ilvl="0">
      <w:start w:val="1"/>
      <w:numFmt w:val="japaneseCounting"/>
      <w:lvlText w:val="(%1)、"/>
      <w:lvlJc w:val="left"/>
      <w:rPr>
        <w:rFonts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621618173">
    <w:abstractNumId w:val="9"/>
  </w:num>
  <w:num w:numId="2" w16cid:durableId="618872581">
    <w:abstractNumId w:val="13"/>
  </w:num>
  <w:num w:numId="3" w16cid:durableId="1707826558">
    <w:abstractNumId w:val="18"/>
  </w:num>
  <w:num w:numId="4" w16cid:durableId="1947082643">
    <w:abstractNumId w:val="16"/>
  </w:num>
  <w:num w:numId="5" w16cid:durableId="835614660">
    <w:abstractNumId w:val="1"/>
  </w:num>
  <w:num w:numId="6" w16cid:durableId="760641923">
    <w:abstractNumId w:val="20"/>
  </w:num>
  <w:num w:numId="7" w16cid:durableId="1109354458">
    <w:abstractNumId w:val="11"/>
  </w:num>
  <w:num w:numId="8" w16cid:durableId="525559967">
    <w:abstractNumId w:val="21"/>
  </w:num>
  <w:num w:numId="9" w16cid:durableId="265769407">
    <w:abstractNumId w:val="19"/>
  </w:num>
  <w:num w:numId="10" w16cid:durableId="1416826945">
    <w:abstractNumId w:val="6"/>
  </w:num>
  <w:num w:numId="11" w16cid:durableId="1192037542">
    <w:abstractNumId w:val="4"/>
  </w:num>
  <w:num w:numId="12" w16cid:durableId="414908700">
    <w:abstractNumId w:val="14"/>
  </w:num>
  <w:num w:numId="13" w16cid:durableId="1293251851">
    <w:abstractNumId w:val="7"/>
  </w:num>
  <w:num w:numId="14" w16cid:durableId="1610239536">
    <w:abstractNumId w:val="15"/>
  </w:num>
  <w:num w:numId="15" w16cid:durableId="141049328">
    <w:abstractNumId w:val="5"/>
  </w:num>
  <w:num w:numId="16" w16cid:durableId="821233333">
    <w:abstractNumId w:val="17"/>
  </w:num>
  <w:num w:numId="17" w16cid:durableId="201865199">
    <w:abstractNumId w:val="3"/>
  </w:num>
  <w:num w:numId="18" w16cid:durableId="1730154493">
    <w:abstractNumId w:val="0"/>
  </w:num>
  <w:num w:numId="19" w16cid:durableId="673535443">
    <w:abstractNumId w:val="12"/>
  </w:num>
  <w:num w:numId="20" w16cid:durableId="1484077059">
    <w:abstractNumId w:val="8"/>
  </w:num>
  <w:num w:numId="21" w16cid:durableId="1934315098">
    <w:abstractNumId w:val="10"/>
  </w:num>
  <w:num w:numId="22" w16cid:durableId="1426733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E0D"/>
    <w:rsid w:val="00393085"/>
    <w:rsid w:val="003A0EDD"/>
    <w:rsid w:val="00695594"/>
    <w:rsid w:val="009D378B"/>
    <w:rsid w:val="00B566A9"/>
    <w:rsid w:val="00C47C49"/>
    <w:rsid w:val="00DB0341"/>
    <w:rsid w:val="00F0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64305"/>
  <w15:docId w15:val="{989560BF-E473-42EC-BA15-B8A541C8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uppressAutoHyphens/>
    </w:pPr>
    <w:rPr>
      <w:kern w:val="3"/>
      <w:sz w:val="24"/>
      <w:szCs w:val="24"/>
    </w:rPr>
  </w:style>
  <w:style w:type="paragraph" w:styleId="10">
    <w:name w:val="heading 1"/>
    <w:basedOn w:val="a0"/>
    <w:next w:val="a0"/>
    <w:uiPriority w:val="9"/>
    <w:qFormat/>
    <w:pPr>
      <w:keepNext/>
      <w:widowControl/>
      <w:outlineLvl w:val="0"/>
    </w:pPr>
    <w:rPr>
      <w:rFonts w:ascii="Arial" w:eastAsia="標楷體" w:hAnsi="Arial" w:cs="新細明體"/>
      <w:b/>
      <w:bCs/>
      <w:sz w:val="28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Times New Roman"/>
      <w:kern w:val="3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4">
    <w:name w:val="List"/>
    <w:basedOn w:val="Textbody"/>
  </w:style>
  <w:style w:type="paragraph" w:styleId="a5">
    <w:name w:val="caption"/>
    <w:basedOn w:val="Standard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">
    <w:name w:val="條文三"/>
    <w:basedOn w:val="a0"/>
    <w:pPr>
      <w:numPr>
        <w:numId w:val="5"/>
      </w:numPr>
      <w:tabs>
        <w:tab w:val="left" w:pos="1287"/>
      </w:tabs>
      <w:ind w:right="57"/>
      <w:jc w:val="both"/>
    </w:pPr>
    <w:rPr>
      <w:rFonts w:ascii="全真楷書" w:eastAsia="全真楷書" w:hAnsi="全真楷書" w:cs="全真楷書"/>
      <w:sz w:val="28"/>
      <w:szCs w:val="28"/>
    </w:rPr>
  </w:style>
  <w:style w:type="paragraph" w:styleId="2">
    <w:name w:val="Body Text Indent 2"/>
    <w:basedOn w:val="a0"/>
    <w:pPr>
      <w:widowControl/>
      <w:spacing w:before="120"/>
      <w:ind w:left="1135" w:hanging="284"/>
      <w:jc w:val="both"/>
    </w:pPr>
    <w:rPr>
      <w:rFonts w:ascii="全真楷書" w:eastAsia="全真楷書" w:hAnsi="全真楷書" w:cs="新細明體"/>
      <w:kern w:val="0"/>
      <w:sz w:val="28"/>
    </w:rPr>
  </w:style>
  <w:style w:type="paragraph" w:styleId="3">
    <w:name w:val="Body Text Indent 3"/>
    <w:basedOn w:val="a0"/>
    <w:pPr>
      <w:spacing w:after="120"/>
      <w:ind w:left="480"/>
    </w:pPr>
    <w:rPr>
      <w:sz w:val="16"/>
      <w:szCs w:val="16"/>
    </w:rPr>
  </w:style>
  <w:style w:type="paragraph" w:styleId="a6">
    <w:name w:val="header"/>
    <w:basedOn w:val="a7"/>
  </w:style>
  <w:style w:type="paragraph" w:styleId="a8">
    <w:name w:val="footer"/>
    <w:basedOn w:val="a7"/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List1">
    <w:name w:val="List 1"/>
    <w:basedOn w:val="a0"/>
    <w:pPr>
      <w:numPr>
        <w:numId w:val="6"/>
      </w:numPr>
    </w:pPr>
  </w:style>
  <w:style w:type="paragraph" w:styleId="a9">
    <w:name w:val="Balloon Text"/>
    <w:basedOn w:val="a0"/>
    <w:rPr>
      <w:rFonts w:ascii="Arial" w:eastAsia="Arial" w:hAnsi="Arial" w:cs="Arial"/>
      <w:sz w:val="18"/>
      <w:szCs w:val="18"/>
    </w:rPr>
  </w:style>
  <w:style w:type="paragraph" w:customStyle="1" w:styleId="aa">
    <w:name w:val="字元 字元 字元"/>
    <w:basedOn w:val="a0"/>
    <w:autoRedefine/>
    <w:pPr>
      <w:snapToGrid w:val="0"/>
      <w:spacing w:line="280" w:lineRule="exact"/>
      <w:ind w:left="504" w:hanging="504"/>
      <w:jc w:val="both"/>
    </w:pPr>
    <w:rPr>
      <w:rFonts w:eastAsia="標楷體"/>
      <w:bCs/>
      <w:spacing w:val="6"/>
    </w:rPr>
  </w:style>
  <w:style w:type="paragraph" w:customStyle="1" w:styleId="ab">
    <w:name w:val="第十一條內文"/>
    <w:basedOn w:val="a0"/>
    <w:pPr>
      <w:ind w:left="823"/>
    </w:pPr>
    <w:rPr>
      <w:rFonts w:ascii="全真楷書" w:eastAsia="華康楷書體W5" w:hAnsi="全真楷書" w:cs="全真楷書"/>
      <w:kern w:val="0"/>
      <w:sz w:val="28"/>
      <w:szCs w:val="20"/>
    </w:rPr>
  </w:style>
  <w:style w:type="paragraph" w:customStyle="1" w:styleId="ac">
    <w:name w:val="條文二"/>
    <w:basedOn w:val="a0"/>
    <w:pPr>
      <w:ind w:left="512" w:right="57"/>
      <w:jc w:val="both"/>
    </w:pPr>
    <w:rPr>
      <w:rFonts w:ascii="全真楷書" w:eastAsia="全真楷書" w:hAnsi="全真楷書" w:cs="全真楷書"/>
      <w:sz w:val="28"/>
      <w:szCs w:val="20"/>
    </w:rPr>
  </w:style>
  <w:style w:type="paragraph" w:customStyle="1" w:styleId="ad">
    <w:name w:val="字元 字元 字元 字元 字元 字元"/>
    <w:basedOn w:val="a0"/>
    <w:autoRedefine/>
    <w:pPr>
      <w:snapToGrid w:val="0"/>
      <w:spacing w:line="280" w:lineRule="exact"/>
      <w:ind w:left="504" w:hanging="504"/>
      <w:jc w:val="both"/>
    </w:pPr>
    <w:rPr>
      <w:rFonts w:eastAsia="標楷體"/>
      <w:bCs/>
      <w:spacing w:val="6"/>
    </w:rPr>
  </w:style>
  <w:style w:type="paragraph" w:customStyle="1" w:styleId="ae">
    <w:name w:val="條文一"/>
    <w:basedOn w:val="a0"/>
    <w:pPr>
      <w:ind w:left="512" w:right="57" w:hanging="540"/>
      <w:jc w:val="both"/>
    </w:pPr>
    <w:rPr>
      <w:rFonts w:ascii="全真楷書" w:eastAsia="全真楷書" w:hAnsi="全真楷書" w:cs="全真楷書"/>
      <w:sz w:val="28"/>
      <w:szCs w:val="20"/>
    </w:rPr>
  </w:style>
  <w:style w:type="paragraph" w:styleId="af">
    <w:name w:val="List Paragraph"/>
    <w:basedOn w:val="Standard"/>
    <w:pPr>
      <w:ind w:left="480"/>
    </w:pPr>
    <w:rPr>
      <w:rFonts w:eastAsia="新細明體"/>
    </w:rPr>
  </w:style>
  <w:style w:type="paragraph" w:customStyle="1" w:styleId="af0">
    <w:name w:val="字元 字元 字元 字元"/>
    <w:basedOn w:val="a0"/>
    <w:autoRedefine/>
    <w:pPr>
      <w:snapToGrid w:val="0"/>
      <w:spacing w:line="280" w:lineRule="exact"/>
      <w:ind w:left="504" w:hanging="504"/>
      <w:jc w:val="both"/>
    </w:pPr>
    <w:rPr>
      <w:rFonts w:eastAsia="標楷體"/>
      <w:bCs/>
      <w:spacing w:val="6"/>
    </w:rPr>
  </w:style>
  <w:style w:type="paragraph" w:styleId="Web">
    <w:name w:val="Normal (Web)"/>
    <w:basedOn w:val="a0"/>
    <w:pPr>
      <w:widowControl/>
      <w:spacing w:before="100" w:after="142" w:line="276" w:lineRule="auto"/>
    </w:pPr>
    <w:rPr>
      <w:rFonts w:ascii="新細明體" w:hAnsi="新細明體" w:cs="新細明體"/>
      <w:color w:val="000000"/>
      <w:kern w:val="0"/>
    </w:rPr>
  </w:style>
  <w:style w:type="paragraph" w:styleId="af1">
    <w:name w:val="Revision"/>
    <w:pPr>
      <w:widowControl/>
      <w:suppressAutoHyphens/>
    </w:pPr>
    <w:rPr>
      <w:kern w:val="3"/>
      <w:sz w:val="24"/>
      <w:szCs w:val="24"/>
    </w:rPr>
  </w:style>
  <w:style w:type="paragraph" w:customStyle="1" w:styleId="af2">
    <w:name w:val="(一)"/>
    <w:basedOn w:val="a0"/>
    <w:pPr>
      <w:suppressAutoHyphens w:val="0"/>
      <w:ind w:left="1361" w:right="57" w:hanging="794"/>
      <w:jc w:val="both"/>
    </w:pPr>
    <w:rPr>
      <w:rFonts w:ascii="全真楷書" w:eastAsia="全真楷書" w:hAnsi="全真楷書" w:cs="全真楷書"/>
      <w:sz w:val="28"/>
      <w:szCs w:val="20"/>
    </w:rPr>
  </w:style>
  <w:style w:type="paragraph" w:customStyle="1" w:styleId="a7">
    <w:name w:val="頁首與頁尾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Standard"/>
  </w:style>
  <w:style w:type="paragraph" w:customStyle="1" w:styleId="af3">
    <w:name w:val="表格內容"/>
    <w:basedOn w:val="Standard"/>
    <w:pPr>
      <w:suppressLineNumbers/>
    </w:p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pple-style-span">
    <w:name w:val="apple-style-span"/>
    <w:basedOn w:val="a1"/>
  </w:style>
  <w:style w:type="character" w:styleId="af4">
    <w:name w:val="page number"/>
    <w:basedOn w:val="a1"/>
  </w:style>
  <w:style w:type="character" w:styleId="af5">
    <w:name w:val="Unresolved Mention"/>
    <w:rPr>
      <w:color w:val="605E5C"/>
      <w:shd w:val="clear" w:color="auto" w:fill="E1DFDD"/>
    </w:rPr>
  </w:style>
  <w:style w:type="character" w:customStyle="1" w:styleId="af6">
    <w:name w:val="本文縮排 字元"/>
    <w:basedOn w:val="a1"/>
    <w:rPr>
      <w:rFonts w:eastAsia="Times New Roman"/>
      <w:kern w:val="3"/>
      <w:sz w:val="24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cs="Wingdings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</w:style>
  <w:style w:type="character" w:customStyle="1" w:styleId="ListLabel74">
    <w:name w:val="ListLabel 74"/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</w:style>
  <w:style w:type="character" w:customStyle="1" w:styleId="ListLabel81">
    <w:name w:val="ListLabel 81"/>
  </w:style>
  <w:style w:type="character" w:customStyle="1" w:styleId="ListLabel82">
    <w:name w:val="ListLabel 82"/>
    <w:rPr>
      <w:color w:val="auto"/>
    </w:rPr>
  </w:style>
  <w:style w:type="character" w:customStyle="1" w:styleId="ListLabel83">
    <w:name w:val="ListLabel 83"/>
    <w:rPr>
      <w:strike w:val="0"/>
      <w:dstrike w:val="0"/>
      <w:color w:val="00B0F0"/>
    </w:rPr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  <w:rPr>
      <w:rFonts w:ascii="標楷體" w:eastAsia="標楷體" w:hAnsi="標楷體" w:cs="標楷體"/>
      <w:color w:val="000000"/>
    </w:rPr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numbering" w:customStyle="1" w:styleId="1">
    <w:name w:val="無清單1"/>
    <w:basedOn w:val="a3"/>
    <w:pPr>
      <w:numPr>
        <w:numId w:val="1"/>
      </w:numPr>
    </w:pPr>
  </w:style>
  <w:style w:type="numbering" w:customStyle="1" w:styleId="LFO1">
    <w:name w:val="LFO1"/>
    <w:basedOn w:val="a3"/>
    <w:pPr>
      <w:numPr>
        <w:numId w:val="2"/>
      </w:numPr>
    </w:pPr>
  </w:style>
  <w:style w:type="numbering" w:customStyle="1" w:styleId="LFO2">
    <w:name w:val="LFO2"/>
    <w:basedOn w:val="a3"/>
    <w:pPr>
      <w:numPr>
        <w:numId w:val="3"/>
      </w:numPr>
    </w:pPr>
  </w:style>
  <w:style w:type="numbering" w:customStyle="1" w:styleId="WWNum1">
    <w:name w:val="WWNum1"/>
    <w:basedOn w:val="a3"/>
    <w:pPr>
      <w:numPr>
        <w:numId w:val="4"/>
      </w:numPr>
    </w:pPr>
  </w:style>
  <w:style w:type="numbering" w:customStyle="1" w:styleId="WWNum2">
    <w:name w:val="WWNum2"/>
    <w:basedOn w:val="a3"/>
    <w:pPr>
      <w:numPr>
        <w:numId w:val="5"/>
      </w:numPr>
    </w:pPr>
  </w:style>
  <w:style w:type="numbering" w:customStyle="1" w:styleId="WWNum3">
    <w:name w:val="WWNum3"/>
    <w:basedOn w:val="a3"/>
    <w:pPr>
      <w:numPr>
        <w:numId w:val="6"/>
      </w:numPr>
    </w:pPr>
  </w:style>
  <w:style w:type="numbering" w:customStyle="1" w:styleId="WWNum4">
    <w:name w:val="WWNum4"/>
    <w:basedOn w:val="a3"/>
    <w:pPr>
      <w:numPr>
        <w:numId w:val="7"/>
      </w:numPr>
    </w:pPr>
  </w:style>
  <w:style w:type="numbering" w:customStyle="1" w:styleId="WWNum5">
    <w:name w:val="WWNum5"/>
    <w:basedOn w:val="a3"/>
    <w:pPr>
      <w:numPr>
        <w:numId w:val="8"/>
      </w:numPr>
    </w:pPr>
  </w:style>
  <w:style w:type="numbering" w:customStyle="1" w:styleId="WWNum6">
    <w:name w:val="WWNum6"/>
    <w:basedOn w:val="a3"/>
    <w:pPr>
      <w:numPr>
        <w:numId w:val="9"/>
      </w:numPr>
    </w:pPr>
  </w:style>
  <w:style w:type="numbering" w:customStyle="1" w:styleId="WWNum7">
    <w:name w:val="WWNum7"/>
    <w:basedOn w:val="a3"/>
    <w:pPr>
      <w:numPr>
        <w:numId w:val="10"/>
      </w:numPr>
    </w:pPr>
  </w:style>
  <w:style w:type="numbering" w:customStyle="1" w:styleId="WWNum8">
    <w:name w:val="WWNum8"/>
    <w:basedOn w:val="a3"/>
    <w:pPr>
      <w:numPr>
        <w:numId w:val="11"/>
      </w:numPr>
    </w:pPr>
  </w:style>
  <w:style w:type="numbering" w:customStyle="1" w:styleId="WWNum9">
    <w:name w:val="WWNum9"/>
    <w:basedOn w:val="a3"/>
    <w:pPr>
      <w:numPr>
        <w:numId w:val="12"/>
      </w:numPr>
    </w:pPr>
  </w:style>
  <w:style w:type="numbering" w:customStyle="1" w:styleId="WWNum10">
    <w:name w:val="WWNum10"/>
    <w:basedOn w:val="a3"/>
    <w:pPr>
      <w:numPr>
        <w:numId w:val="13"/>
      </w:numPr>
    </w:pPr>
  </w:style>
  <w:style w:type="numbering" w:customStyle="1" w:styleId="WWNum11">
    <w:name w:val="WWNum11"/>
    <w:basedOn w:val="a3"/>
    <w:pPr>
      <w:numPr>
        <w:numId w:val="14"/>
      </w:numPr>
    </w:pPr>
  </w:style>
  <w:style w:type="numbering" w:customStyle="1" w:styleId="WWNum12">
    <w:name w:val="WWNum12"/>
    <w:basedOn w:val="a3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現行條文</dc:title>
  <dc:subject/>
  <dc:creator>PCC</dc:creator>
  <dc:description/>
  <cp:lastModifiedBy>企劃處三科-游子熠(ziyi)</cp:lastModifiedBy>
  <cp:revision>4</cp:revision>
  <cp:lastPrinted>2026-08-20T03:38:00Z</cp:lastPrinted>
  <dcterms:created xsi:type="dcterms:W3CDTF">2026-10-06T09:34:00Z</dcterms:created>
  <dcterms:modified xsi:type="dcterms:W3CDTF">2026-10-06T09:35:00Z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0x0101002A2658B4051DB541B59AB81381EE4A5C</vt:lpwstr>
  </property>
</Properties>
</file>