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6FD7" w14:textId="77777777" w:rsidR="00A75E8A" w:rsidRDefault="00B842B2">
      <w:pPr>
        <w:pStyle w:val="us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執行情形表-1(按月公開)</w:t>
      </w:r>
    </w:p>
    <w:p w14:paraId="754C6F6E" w14:textId="77777777" w:rsidR="00A75E8A" w:rsidRDefault="00A75E8A">
      <w:pPr>
        <w:pStyle w:val="a5"/>
        <w:spacing w:line="400" w:lineRule="exact"/>
        <w:ind w:left="0" w:hanging="2"/>
        <w:rPr>
          <w:rFonts w:ascii="標楷體" w:eastAsia="標楷體" w:hAnsi="標楷體"/>
          <w:sz w:val="28"/>
          <w:szCs w:val="28"/>
        </w:rPr>
      </w:pPr>
    </w:p>
    <w:p w14:paraId="105BD77C" w14:textId="77777777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行政院公共工程委員會</w:t>
      </w:r>
    </w:p>
    <w:p w14:paraId="2E6661BA" w14:textId="77777777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因公派員出國考察費用執行情形表</w:t>
      </w:r>
    </w:p>
    <w:p w14:paraId="28BFE075" w14:textId="2904D764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中華民國11</w:t>
      </w:r>
      <w:r w:rsidR="006F7CB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年</w:t>
      </w:r>
      <w:r w:rsidR="006F7CB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4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月</w:t>
      </w:r>
      <w:r w:rsidR="006F7CB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至6月</w:t>
      </w:r>
    </w:p>
    <w:p w14:paraId="6412B1B5" w14:textId="77777777" w:rsidR="00A75E8A" w:rsidRDefault="00B842B2">
      <w:pPr>
        <w:pStyle w:val="user"/>
        <w:tabs>
          <w:tab w:val="left" w:pos="3402"/>
        </w:tabs>
        <w:spacing w:line="400" w:lineRule="exact"/>
        <w:ind w:right="65"/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單位：新臺幣千元</w:t>
      </w:r>
    </w:p>
    <w:tbl>
      <w:tblPr>
        <w:tblW w:w="15076" w:type="dxa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417"/>
        <w:gridCol w:w="2268"/>
        <w:gridCol w:w="851"/>
        <w:gridCol w:w="2258"/>
        <w:gridCol w:w="1427"/>
        <w:gridCol w:w="1125"/>
        <w:gridCol w:w="1134"/>
        <w:gridCol w:w="3543"/>
        <w:gridCol w:w="425"/>
      </w:tblGrid>
      <w:tr w:rsidR="00A75E8A" w14:paraId="5E24C501" w14:textId="77777777" w:rsidTr="006F2BF1">
        <w:trPr>
          <w:trHeight w:val="898"/>
          <w:tblHeader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585A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機關名稱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A2483D" w14:textId="77777777" w:rsidR="00A75E8A" w:rsidRDefault="00B842B2">
            <w:pPr>
              <w:pStyle w:val="a5"/>
              <w:spacing w:line="360" w:lineRule="exact"/>
              <w:ind w:left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出國考察名稱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BA3A4E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考察目的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5B9CA0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947B3E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執行(出國)日期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48E08E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參與人員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DB51C6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預算數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DCD685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執行數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1E91FF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實際成果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D3A9C6" w14:textId="77777777" w:rsidR="00A75E8A" w:rsidRDefault="00B842B2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</w:t>
            </w:r>
          </w:p>
        </w:tc>
      </w:tr>
      <w:tr w:rsidR="0031624A" w14:paraId="07BA1F24" w14:textId="77777777" w:rsidTr="006F2BF1">
        <w:trPr>
          <w:trHeight w:val="125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D582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</w:t>
            </w:r>
          </w:p>
          <w:p w14:paraId="6BA0DA38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政</w:t>
            </w:r>
          </w:p>
          <w:p w14:paraId="075286BB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院</w:t>
            </w:r>
          </w:p>
          <w:p w14:paraId="2AC95C4F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</w:t>
            </w:r>
          </w:p>
          <w:p w14:paraId="019AD32E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共</w:t>
            </w:r>
          </w:p>
          <w:p w14:paraId="57BCBEBD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</w:t>
            </w:r>
          </w:p>
          <w:p w14:paraId="14070F36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程</w:t>
            </w:r>
          </w:p>
          <w:p w14:paraId="27557C4A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</w:t>
            </w:r>
          </w:p>
          <w:p w14:paraId="026D1F29" w14:textId="77777777" w:rsidR="003A7F8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員</w:t>
            </w:r>
          </w:p>
          <w:p w14:paraId="43A69A6B" w14:textId="158DF7EE" w:rsidR="0031624A" w:rsidRDefault="0031624A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7ED9A7" w14:textId="0B45D61F" w:rsidR="0031624A" w:rsidRDefault="006F7CB9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CB9">
              <w:rPr>
                <w:rFonts w:ascii="標楷體" w:eastAsia="標楷體" w:hAnsi="標楷體"/>
                <w:sz w:val="28"/>
                <w:szCs w:val="28"/>
              </w:rPr>
              <w:t>「台日堰塞湖災害應變處置技術交流」考察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70D341" w14:textId="4D980CDA" w:rsidR="0031624A" w:rsidRDefault="006F7CB9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CB9">
              <w:rPr>
                <w:rFonts w:ascii="標楷體" w:eastAsia="標楷體" w:hAnsi="標楷體"/>
                <w:sz w:val="28"/>
                <w:szCs w:val="28"/>
              </w:rPr>
              <w:t>依農業部預估</w:t>
            </w:r>
            <w:proofErr w:type="gramStart"/>
            <w:r w:rsidRPr="006F7CB9">
              <w:rPr>
                <w:rFonts w:ascii="標楷體" w:eastAsia="標楷體" w:hAnsi="標楷體"/>
                <w:sz w:val="28"/>
                <w:szCs w:val="28"/>
              </w:rPr>
              <w:t>馬太鞍堰塞湖壩體及</w:t>
            </w:r>
            <w:proofErr w:type="gramEnd"/>
            <w:r w:rsidRPr="006F7CB9">
              <w:rPr>
                <w:rFonts w:ascii="標楷體" w:eastAsia="標楷體" w:hAnsi="標楷體"/>
                <w:sz w:val="28"/>
                <w:szCs w:val="28"/>
              </w:rPr>
              <w:t>崩</w:t>
            </w:r>
            <w:proofErr w:type="gramStart"/>
            <w:r w:rsidRPr="006F7CB9">
              <w:rPr>
                <w:rFonts w:ascii="標楷體" w:eastAsia="標楷體" w:hAnsi="標楷體"/>
                <w:sz w:val="28"/>
                <w:szCs w:val="28"/>
              </w:rPr>
              <w:t>坍</w:t>
            </w:r>
            <w:proofErr w:type="gramEnd"/>
            <w:r w:rsidRPr="006F7CB9">
              <w:rPr>
                <w:rFonts w:ascii="標楷體" w:eastAsia="標楷體" w:hAnsi="標楷體"/>
                <w:sz w:val="28"/>
                <w:szCs w:val="28"/>
              </w:rPr>
              <w:t>區尚有約2億立方公尺土砂，未來可能因地震、豪雨造成邊坡滑動再次阻塞河道，</w:t>
            </w:r>
            <w:proofErr w:type="gramStart"/>
            <w:r w:rsidRPr="006F7CB9">
              <w:rPr>
                <w:rFonts w:ascii="標楷體" w:eastAsia="標楷體" w:hAnsi="標楷體"/>
                <w:sz w:val="28"/>
                <w:szCs w:val="28"/>
              </w:rPr>
              <w:t>爰</w:t>
            </w:r>
            <w:proofErr w:type="gramEnd"/>
            <w:r w:rsidRPr="006F7CB9">
              <w:rPr>
                <w:rFonts w:ascii="標楷體" w:eastAsia="標楷體" w:hAnsi="標楷體"/>
                <w:sz w:val="28"/>
                <w:szCs w:val="28"/>
              </w:rPr>
              <w:t>為精進我國堰塞</w:t>
            </w:r>
            <w:proofErr w:type="gramStart"/>
            <w:r w:rsidRPr="006F7CB9">
              <w:rPr>
                <w:rFonts w:ascii="標楷體" w:eastAsia="標楷體" w:hAnsi="標楷體"/>
                <w:sz w:val="28"/>
                <w:szCs w:val="28"/>
              </w:rPr>
              <w:t>湖防減災及</w:t>
            </w:r>
            <w:proofErr w:type="gramEnd"/>
            <w:r w:rsidRPr="006F7CB9">
              <w:rPr>
                <w:rFonts w:ascii="標楷體" w:eastAsia="標楷體" w:hAnsi="標楷體"/>
                <w:sz w:val="28"/>
                <w:szCs w:val="28"/>
              </w:rPr>
              <w:t>應變機制，及強化相關監測、預警及處置能力，行政院籌組「台日堰塞</w:t>
            </w:r>
            <w:proofErr w:type="gramStart"/>
            <w:r w:rsidRPr="006F7CB9">
              <w:rPr>
                <w:rFonts w:ascii="標楷體" w:eastAsia="標楷體" w:hAnsi="標楷體"/>
                <w:sz w:val="28"/>
                <w:szCs w:val="28"/>
              </w:rPr>
              <w:t>湖防減</w:t>
            </w:r>
            <w:proofErr w:type="gramEnd"/>
            <w:r w:rsidRPr="006F7CB9">
              <w:rPr>
                <w:rFonts w:ascii="標楷體" w:eastAsia="標楷體" w:hAnsi="標楷體"/>
                <w:sz w:val="28"/>
                <w:szCs w:val="28"/>
              </w:rPr>
              <w:t>災對策考</w:t>
            </w:r>
            <w:r w:rsidRPr="006F7CB9">
              <w:rPr>
                <w:rFonts w:ascii="標楷體" w:eastAsia="標楷體" w:hAnsi="標楷體"/>
                <w:sz w:val="28"/>
                <w:szCs w:val="28"/>
              </w:rPr>
              <w:lastRenderedPageBreak/>
              <w:t>察訪問團」，期借鏡日本堰塞湖處置經驗，透過實地考察及技術交流，作為未來我國防災政策與應變作業精進之參考。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C3CCDE" w14:textId="77777777" w:rsidR="0031624A" w:rsidRDefault="003A7F8A" w:rsidP="006F7CB9">
            <w:pPr>
              <w:pStyle w:val="a5"/>
              <w:spacing w:line="36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東京</w:t>
            </w:r>
          </w:p>
          <w:p w14:paraId="7D653A8D" w14:textId="48ECB4C4" w:rsidR="00A970F1" w:rsidRPr="003A7F8A" w:rsidRDefault="00A970F1" w:rsidP="006F7CB9">
            <w:pPr>
              <w:pStyle w:val="a5"/>
              <w:spacing w:line="36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大阪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84408A" w14:textId="2F5DAB18" w:rsidR="0031624A" w:rsidRDefault="00E5415F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11</w:t>
            </w:r>
            <w:r w:rsidR="003A7F8A"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年</w:t>
            </w:r>
            <w:r w:rsidR="003A7F8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31624A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3A7F8A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  <w:r w:rsidR="0031624A">
              <w:rPr>
                <w:rFonts w:ascii="標楷體" w:eastAsia="標楷體" w:hAnsi="標楷體"/>
                <w:sz w:val="28"/>
                <w:szCs w:val="28"/>
              </w:rPr>
              <w:t>日至</w:t>
            </w:r>
            <w:r w:rsidR="003A7F8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31624A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3A7F8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31624A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968F51" w14:textId="77777777" w:rsidR="00A970F1" w:rsidRDefault="00A970F1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陳春錦</w:t>
            </w:r>
          </w:p>
          <w:p w14:paraId="7FACB7C9" w14:textId="7BE3934B" w:rsidR="0031624A" w:rsidRDefault="00A970F1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138911" w14:textId="7CC154CC" w:rsidR="0031624A" w:rsidRPr="00813705" w:rsidRDefault="00813705" w:rsidP="00536287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137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7E0C25" w14:textId="62874A64" w:rsidR="0031624A" w:rsidRPr="00813705" w:rsidRDefault="0031624A" w:rsidP="00536287">
            <w:pPr>
              <w:pStyle w:val="a5"/>
              <w:spacing w:line="360" w:lineRule="exact"/>
              <w:ind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137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="00813705" w:rsidRPr="008137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A4BF69" w14:textId="3388B8AB" w:rsidR="0031624A" w:rsidRDefault="00693A92" w:rsidP="0031624A">
            <w:pPr>
              <w:pStyle w:val="a5"/>
              <w:spacing w:line="3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3A92">
              <w:rPr>
                <w:rFonts w:ascii="標楷體" w:eastAsia="標楷體" w:hAnsi="標楷體"/>
                <w:sz w:val="28"/>
                <w:szCs w:val="28"/>
              </w:rPr>
              <w:t>本次考察聚焦日本大規模河道閉塞災害之應變經驗，包含堰塞湖初期快速調查、空中攝影與三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維建模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、無人機及雷射測距等監測技術，並瞭解LADOF</w:t>
            </w:r>
            <w:r w:rsidR="009832B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508E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508E5" w:rsidRPr="00B508E5">
              <w:rPr>
                <w:rFonts w:ascii="標楷體" w:eastAsia="標楷體" w:hAnsi="標楷體"/>
                <w:sz w:val="28"/>
                <w:szCs w:val="28"/>
              </w:rPr>
              <w:t>Landslide</w:t>
            </w:r>
            <w:r w:rsidR="009832B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508E5" w:rsidRPr="00B508E5">
              <w:rPr>
                <w:rFonts w:ascii="標楷體" w:eastAsia="標楷體" w:hAnsi="標楷體"/>
                <w:sz w:val="28"/>
                <w:szCs w:val="28"/>
              </w:rPr>
              <w:t>Dam</w:t>
            </w:r>
            <w:r w:rsidR="00B508E5">
              <w:rPr>
                <w:rFonts w:ascii="標楷體" w:eastAsia="標楷體" w:hAnsi="標楷體" w:hint="eastAsia"/>
                <w:sz w:val="28"/>
                <w:szCs w:val="28"/>
              </w:rPr>
              <w:t xml:space="preserve"> Outburst F</w:t>
            </w:r>
            <w:r w:rsidR="009832BD">
              <w:rPr>
                <w:rFonts w:ascii="標楷體" w:eastAsia="標楷體" w:hAnsi="標楷體" w:hint="eastAsia"/>
                <w:sz w:val="28"/>
                <w:szCs w:val="28"/>
              </w:rPr>
              <w:t>lood</w:t>
            </w:r>
            <w:r w:rsidR="00B508E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模式於堰塞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湖潰決洪水、泥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砂運移及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下游氾濫範圍推估之應用。同時，針對災害現場高風險、通訊受限及人員不易進入之情境，考察日本運用衛星通訊、遠端遙控重機具及無人化施工技術辦</w:t>
            </w:r>
            <w:r w:rsidRPr="00693A92">
              <w:rPr>
                <w:rFonts w:ascii="標楷體" w:eastAsia="標楷體" w:hAnsi="標楷體"/>
                <w:sz w:val="28"/>
                <w:szCs w:val="28"/>
              </w:rPr>
              <w:lastRenderedPageBreak/>
              <w:t>理防砂工程之實務作法。透過本次交流，日方長期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累積之砂防治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理、緊急調查、風險模擬及無人化施工經驗，對我國建立堰塞湖災害標準化調查程序、強化跨機關資訊整合、提升決潰風險研判能力及發展高風險場域遠端施工技術，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均具重要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參考價值。後續宜結合馬太</w:t>
            </w:r>
            <w:proofErr w:type="gramStart"/>
            <w:r w:rsidRPr="00693A92">
              <w:rPr>
                <w:rFonts w:ascii="標楷體" w:eastAsia="標楷體" w:hAnsi="標楷體"/>
                <w:sz w:val="28"/>
                <w:szCs w:val="28"/>
              </w:rPr>
              <w:t>鞍溪堰</w:t>
            </w:r>
            <w:proofErr w:type="gramEnd"/>
            <w:r w:rsidRPr="00693A92">
              <w:rPr>
                <w:rFonts w:ascii="標楷體" w:eastAsia="標楷體" w:hAnsi="標楷體"/>
                <w:sz w:val="28"/>
                <w:szCs w:val="28"/>
              </w:rPr>
              <w:t>塞湖災後復原重建經驗，持續完善我國堰塞湖監測預警、避難決策、工程處置及災後復原機制，以提升面對複合型土砂災害整體防救災韌性。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4FDC0F" w14:textId="77777777" w:rsidR="0031624A" w:rsidRDefault="0031624A" w:rsidP="0031624A">
            <w:pPr>
              <w:pStyle w:val="a5"/>
              <w:spacing w:line="36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C3DCFF6" w14:textId="77777777" w:rsidR="00A75E8A" w:rsidRDefault="00B842B2">
      <w:pPr>
        <w:pStyle w:val="a5"/>
        <w:spacing w:line="360" w:lineRule="exact"/>
        <w:ind w:left="360" w:right="-21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說明：</w:t>
      </w:r>
    </w:p>
    <w:p w14:paraId="2A5FEA5C" w14:textId="77777777" w:rsidR="00A75E8A" w:rsidRDefault="00B842B2">
      <w:pPr>
        <w:pStyle w:val="a5"/>
        <w:widowControl w:val="0"/>
        <w:numPr>
          <w:ilvl w:val="0"/>
          <w:numId w:val="1"/>
        </w:numPr>
        <w:autoSpaceDE w:val="0"/>
        <w:spacing w:line="360" w:lineRule="exact"/>
        <w:ind w:right="-21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依據立法院114年2月19日台立院議字</w:t>
      </w:r>
      <w:proofErr w:type="gramStart"/>
      <w:r>
        <w:rPr>
          <w:rFonts w:ascii="標楷體" w:eastAsia="標楷體" w:hAnsi="標楷體"/>
        </w:rPr>
        <w:t>第1140700223號函暨行政院</w:t>
      </w:r>
      <w:proofErr w:type="gramEnd"/>
      <w:r>
        <w:rPr>
          <w:rFonts w:ascii="標楷體" w:eastAsia="標楷體" w:hAnsi="標楷體"/>
        </w:rPr>
        <w:t>114年7月3日</w:t>
      </w:r>
      <w:proofErr w:type="gramStart"/>
      <w:r>
        <w:rPr>
          <w:rFonts w:ascii="標楷體" w:eastAsia="標楷體" w:hAnsi="標楷體"/>
        </w:rPr>
        <w:t>院授主預彙字</w:t>
      </w:r>
      <w:proofErr w:type="gramEnd"/>
      <w:r>
        <w:rPr>
          <w:rFonts w:ascii="標楷體" w:eastAsia="標楷體" w:hAnsi="標楷體"/>
        </w:rPr>
        <w:t>第1140101903A號函辦理，請各機關參照預算法第62條之1要求揭露政策宣導預算執行情形，按月公開出國考察費用明細。</w:t>
      </w:r>
    </w:p>
    <w:p w14:paraId="3CAE84AB" w14:textId="77777777" w:rsidR="00A75E8A" w:rsidRDefault="00B842B2">
      <w:pPr>
        <w:pStyle w:val="a5"/>
        <w:widowControl w:val="0"/>
        <w:numPr>
          <w:ilvl w:val="0"/>
          <w:numId w:val="1"/>
        </w:numPr>
        <w:autoSpaceDE w:val="0"/>
        <w:spacing w:line="360" w:lineRule="exact"/>
        <w:ind w:right="-216"/>
      </w:pPr>
      <w:r>
        <w:rPr>
          <w:rFonts w:ascii="標楷體" w:eastAsia="標楷體" w:hAnsi="標楷體"/>
        </w:rPr>
        <w:t>本表係以當月完成</w:t>
      </w:r>
      <w:r>
        <w:rPr>
          <w:rFonts w:ascii="標楷體" w:eastAsia="標楷體" w:hAnsi="標楷體"/>
          <w:color w:val="000000"/>
        </w:rPr>
        <w:t>核銷者為範疇，由</w:t>
      </w:r>
      <w:r>
        <w:rPr>
          <w:rFonts w:ascii="標楷體" w:eastAsia="標楷體" w:hAnsi="標楷體"/>
        </w:rPr>
        <w:t>各機關按月公開於</w:t>
      </w:r>
      <w:proofErr w:type="gramStart"/>
      <w:r>
        <w:rPr>
          <w:rFonts w:ascii="標楷體" w:eastAsia="標楷體" w:hAnsi="標楷體"/>
        </w:rPr>
        <w:t>機關官網政府</w:t>
      </w:r>
      <w:proofErr w:type="gramEnd"/>
      <w:r>
        <w:rPr>
          <w:rFonts w:ascii="標楷體" w:eastAsia="標楷體" w:hAnsi="標楷體"/>
        </w:rPr>
        <w:t>資訊公開專區。</w:t>
      </w:r>
    </w:p>
    <w:p w14:paraId="7C558E4A" w14:textId="7D8AC439" w:rsidR="00B24B43" w:rsidRPr="0017275B" w:rsidRDefault="00B842B2" w:rsidP="0017275B">
      <w:pPr>
        <w:pStyle w:val="a5"/>
        <w:widowControl w:val="0"/>
        <w:numPr>
          <w:ilvl w:val="0"/>
          <w:numId w:val="1"/>
        </w:numPr>
        <w:autoSpaceDE w:val="0"/>
        <w:spacing w:line="360" w:lineRule="exact"/>
        <w:ind w:right="-216"/>
        <w:rPr>
          <w:rFonts w:ascii="標楷體" w:eastAsia="標楷體" w:hAnsi="標楷體"/>
        </w:rPr>
      </w:pPr>
      <w:bookmarkStart w:id="0" w:name="_Hlk204672048"/>
      <w:r>
        <w:rPr>
          <w:rFonts w:ascii="標楷體" w:eastAsia="標楷體" w:hAnsi="標楷體"/>
        </w:rPr>
        <w:t>本表由各機關統一彙整所屬機關資料。</w:t>
      </w:r>
      <w:bookmarkEnd w:id="0"/>
    </w:p>
    <w:sectPr w:rsidR="00B24B43" w:rsidRPr="0017275B">
      <w:footerReference w:type="default" r:id="rId7"/>
      <w:pgSz w:w="16838" w:h="11906" w:orient="landscape"/>
      <w:pgMar w:top="851" w:right="820" w:bottom="1800" w:left="567" w:header="0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09DC" w14:textId="77777777" w:rsidR="000953EA" w:rsidRDefault="000953EA">
      <w:r>
        <w:separator/>
      </w:r>
    </w:p>
  </w:endnote>
  <w:endnote w:type="continuationSeparator" w:id="0">
    <w:p w14:paraId="065FBAC0" w14:textId="77777777" w:rsidR="000953EA" w:rsidRDefault="0009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704F" w14:textId="77777777" w:rsidR="00A75E8A" w:rsidRDefault="00B842B2">
    <w:pPr>
      <w:pStyle w:val="user1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14:paraId="2F1B5094" w14:textId="77777777" w:rsidR="00A75E8A" w:rsidRDefault="00A75E8A">
    <w:pPr>
      <w:pStyle w:val="us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36B07" w14:textId="77777777" w:rsidR="000953EA" w:rsidRDefault="000953EA">
      <w:r>
        <w:separator/>
      </w:r>
    </w:p>
  </w:footnote>
  <w:footnote w:type="continuationSeparator" w:id="0">
    <w:p w14:paraId="3D8F6C57" w14:textId="77777777" w:rsidR="000953EA" w:rsidRDefault="00095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309"/>
    <w:multiLevelType w:val="hybridMultilevel"/>
    <w:tmpl w:val="01B6EDF2"/>
    <w:lvl w:ilvl="0" w:tplc="37121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605B79"/>
    <w:multiLevelType w:val="multilevel"/>
    <w:tmpl w:val="01686B5A"/>
    <w:lvl w:ilvl="0">
      <w:start w:val="1"/>
      <w:numFmt w:val="decimal"/>
      <w:lvlText w:val="%1."/>
      <w:lvlJc w:val="left"/>
      <w:pPr>
        <w:tabs>
          <w:tab w:val="num" w:pos="0"/>
        </w:tabs>
        <w:ind w:left="926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6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6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6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6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6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6" w:hanging="480"/>
      </w:pPr>
    </w:lvl>
  </w:abstractNum>
  <w:abstractNum w:abstractNumId="2" w15:restartNumberingAfterBreak="0">
    <w:nsid w:val="676D1B61"/>
    <w:multiLevelType w:val="multilevel"/>
    <w:tmpl w:val="FA764134"/>
    <w:lvl w:ilvl="0">
      <w:start w:val="1"/>
      <w:numFmt w:val="decimal"/>
      <w:lvlText w:val="%1."/>
      <w:lvlJc w:val="left"/>
      <w:pPr>
        <w:tabs>
          <w:tab w:val="num" w:pos="0"/>
        </w:tabs>
        <w:ind w:left="926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6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6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6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6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6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6" w:hanging="480"/>
      </w:pPr>
    </w:lvl>
  </w:abstractNum>
  <w:abstractNum w:abstractNumId="3" w15:restartNumberingAfterBreak="0">
    <w:nsid w:val="6BF615CB"/>
    <w:multiLevelType w:val="multilevel"/>
    <w:tmpl w:val="6B70410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353188750">
    <w:abstractNumId w:val="2"/>
  </w:num>
  <w:num w:numId="2" w16cid:durableId="1567375005">
    <w:abstractNumId w:val="1"/>
  </w:num>
  <w:num w:numId="3" w16cid:durableId="310139016">
    <w:abstractNumId w:val="3"/>
  </w:num>
  <w:num w:numId="4" w16cid:durableId="162785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8A"/>
    <w:rsid w:val="000953EA"/>
    <w:rsid w:val="00096954"/>
    <w:rsid w:val="000A1DCD"/>
    <w:rsid w:val="00102F71"/>
    <w:rsid w:val="001152EC"/>
    <w:rsid w:val="0011664C"/>
    <w:rsid w:val="00133483"/>
    <w:rsid w:val="0017275B"/>
    <w:rsid w:val="001C37CE"/>
    <w:rsid w:val="001F0223"/>
    <w:rsid w:val="002537F6"/>
    <w:rsid w:val="0029566D"/>
    <w:rsid w:val="002D01AD"/>
    <w:rsid w:val="002E3030"/>
    <w:rsid w:val="0031624A"/>
    <w:rsid w:val="003A7F8A"/>
    <w:rsid w:val="00416E75"/>
    <w:rsid w:val="004325BD"/>
    <w:rsid w:val="004510E4"/>
    <w:rsid w:val="00462335"/>
    <w:rsid w:val="00536287"/>
    <w:rsid w:val="0056116F"/>
    <w:rsid w:val="00565C66"/>
    <w:rsid w:val="00587D35"/>
    <w:rsid w:val="00693A92"/>
    <w:rsid w:val="006D32A2"/>
    <w:rsid w:val="006F2BF1"/>
    <w:rsid w:val="006F7CB9"/>
    <w:rsid w:val="00706428"/>
    <w:rsid w:val="00714F9F"/>
    <w:rsid w:val="0074055D"/>
    <w:rsid w:val="00771833"/>
    <w:rsid w:val="0078035F"/>
    <w:rsid w:val="007D6622"/>
    <w:rsid w:val="007E1774"/>
    <w:rsid w:val="0080594D"/>
    <w:rsid w:val="00813705"/>
    <w:rsid w:val="00854BC5"/>
    <w:rsid w:val="00894F2C"/>
    <w:rsid w:val="008C355D"/>
    <w:rsid w:val="008D19B1"/>
    <w:rsid w:val="008F3096"/>
    <w:rsid w:val="009832BD"/>
    <w:rsid w:val="009F5144"/>
    <w:rsid w:val="00A33AC7"/>
    <w:rsid w:val="00A60870"/>
    <w:rsid w:val="00A75E8A"/>
    <w:rsid w:val="00A970F1"/>
    <w:rsid w:val="00AA2E32"/>
    <w:rsid w:val="00AC0216"/>
    <w:rsid w:val="00AC26DE"/>
    <w:rsid w:val="00B24B43"/>
    <w:rsid w:val="00B508E5"/>
    <w:rsid w:val="00B842B2"/>
    <w:rsid w:val="00B95E82"/>
    <w:rsid w:val="00C90BCC"/>
    <w:rsid w:val="00D3475E"/>
    <w:rsid w:val="00DB752E"/>
    <w:rsid w:val="00DD1B08"/>
    <w:rsid w:val="00E5415F"/>
    <w:rsid w:val="00F7021E"/>
    <w:rsid w:val="00F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273C4"/>
  <w15:docId w15:val="{08E2742E-F3E3-45BF-9F5D-F4373C0D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rFonts w:ascii="Calibri" w:eastAsia="新細明體" w:hAnsi="Calibri" w:cs="Calibri"/>
      <w:kern w:val="0"/>
      <w:sz w:val="20"/>
      <w:szCs w:val="20"/>
    </w:rPr>
  </w:style>
  <w:style w:type="character" w:customStyle="1" w:styleId="a4">
    <w:name w:val="頁尾 字元"/>
    <w:basedOn w:val="a0"/>
    <w:qFormat/>
    <w:rPr>
      <w:rFonts w:ascii="Calibri" w:eastAsia="新細明體" w:hAnsi="Calibri" w:cs="Calibri"/>
      <w:kern w:val="0"/>
      <w:sz w:val="20"/>
      <w:szCs w:val="20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paragraph" w:customStyle="1" w:styleId="user">
    <w:name w:val="內文 (user)"/>
    <w:qFormat/>
    <w:pPr>
      <w:suppressAutoHyphens/>
    </w:pPr>
    <w:rPr>
      <w:rFonts w:cs="Calibri"/>
      <w:kern w:val="0"/>
      <w:szCs w:val="24"/>
    </w:rPr>
  </w:style>
  <w:style w:type="paragraph" w:styleId="a5">
    <w:name w:val="List Paragraph"/>
    <w:basedOn w:val="a"/>
    <w:qFormat/>
    <w:pPr>
      <w:suppressAutoHyphens/>
      <w:ind w:left="480"/>
    </w:pPr>
    <w:rPr>
      <w:rFonts w:cs="Calibri"/>
      <w:szCs w:val="24"/>
    </w:rPr>
  </w:style>
  <w:style w:type="paragraph" w:customStyle="1" w:styleId="user0">
    <w:name w:val="頁首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1">
    <w:name w:val="頁尾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6"/>
  </w:style>
  <w:style w:type="paragraph" w:customStyle="1" w:styleId="a8">
    <w:name w:val="表格內容"/>
    <w:basedOn w:val="a"/>
    <w:qFormat/>
    <w:pPr>
      <w:widowControl w:val="0"/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1"/>
    <w:uiPriority w:val="99"/>
    <w:unhideWhenUsed/>
    <w:rsid w:val="00133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a"/>
    <w:uiPriority w:val="99"/>
    <w:rsid w:val="00133483"/>
    <w:rPr>
      <w:sz w:val="20"/>
      <w:szCs w:val="20"/>
    </w:rPr>
  </w:style>
  <w:style w:type="paragraph" w:styleId="ab">
    <w:name w:val="Plain Text"/>
    <w:basedOn w:val="a"/>
    <w:link w:val="ac"/>
    <w:uiPriority w:val="99"/>
    <w:unhideWhenUsed/>
    <w:rsid w:val="006F2BF1"/>
    <w:pPr>
      <w:widowControl w:val="0"/>
    </w:pPr>
    <w:rPr>
      <w:rFonts w:hAnsi="Courier New" w:cs="Courier New"/>
      <w:szCs w:val="24"/>
      <w14:ligatures w14:val="standardContextual"/>
    </w:rPr>
  </w:style>
  <w:style w:type="character" w:customStyle="1" w:styleId="ac">
    <w:name w:val="純文字 字元"/>
    <w:basedOn w:val="a0"/>
    <w:link w:val="ab"/>
    <w:uiPriority w:val="99"/>
    <w:rsid w:val="006F2BF1"/>
    <w:rPr>
      <w:rFonts w:hAnsi="Courier New" w:cs="Courier New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丁筱真</dc:creator>
  <dc:description/>
  <cp:lastModifiedBy>人事室-陳姿蓉</cp:lastModifiedBy>
  <cp:revision>11</cp:revision>
  <cp:lastPrinted>2026-07-29T03:15:00Z</cp:lastPrinted>
  <dcterms:created xsi:type="dcterms:W3CDTF">2026-07-29T02:53:00Z</dcterms:created>
  <dcterms:modified xsi:type="dcterms:W3CDTF">2026-08-10T07:39:00Z</dcterms:modified>
  <dc:language>zh-TW</dc:language>
</cp:coreProperties>
</file>