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BC62" w14:textId="77777777" w:rsidR="00A77B3E" w:rsidRDefault="00E66F0B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強化公共工程技術資料庫內容</w:t>
      </w:r>
    </w:p>
    <w:p w14:paraId="03D3B214" w14:textId="77777777" w:rsidR="00A77B3E" w:rsidRDefault="00E66F0B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114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12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14:paraId="6B635EC3" w14:textId="77777777"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14:paraId="5E375334" w14:textId="2BDE6EC4" w:rsidR="00A77B3E" w:rsidRDefault="00E66F0B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技術處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 xml:space="preserve">) </w:t>
      </w:r>
    </w:p>
    <w:p w14:paraId="0B7FCF2E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  <w:proofErr w:type="spellEnd"/>
    </w:p>
    <w:p w14:paraId="413BD0A8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3406"/>
        <w:gridCol w:w="1460"/>
        <w:gridCol w:w="3406"/>
      </w:tblGrid>
      <w:tr w:rsidR="00967505" w14:paraId="1AB7649D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EC098AC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DADB795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強化公共工程技術資料庫內容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C689256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C2EAD2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36-5250-1930</w:t>
            </w:r>
          </w:p>
        </w:tc>
      </w:tr>
      <w:tr w:rsidR="00967505" w14:paraId="022C92FA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89BAB36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703F7BB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114/01/01~114/12/31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E4394DA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1B259D2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967505" w14:paraId="48FA684E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30F3174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8E8DE32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8A117B4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71703D1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967505" w14:paraId="0B6CA497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9804A15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9A6E7FC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31E9F03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8C72894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967505" w14:paraId="5726C0A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1F2DAD8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C26DD4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9FC444C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D4C8C4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1140299</w:t>
            </w:r>
          </w:p>
        </w:tc>
      </w:tr>
      <w:tr w:rsidR="00967505" w14:paraId="2D87789B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4BA6C8A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EE2ACBE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909E138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B120645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  <w:proofErr w:type="spellEnd"/>
          </w:p>
        </w:tc>
      </w:tr>
      <w:tr w:rsidR="00967505" w14:paraId="6556856E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12AAFBF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DA4F945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CFB9F76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215213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  <w:proofErr w:type="spellEnd"/>
          </w:p>
        </w:tc>
      </w:tr>
      <w:tr w:rsidR="00967505" w14:paraId="0783558E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349C7B2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07EBF60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台北市</w:t>
            </w:r>
            <w:proofErr w:type="spellEnd"/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98072D6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FC22E9E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967505" w14:paraId="7E3AF488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75E4E7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9DB5439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年度施政計畫：行政院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院授發綜字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1130801842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號函</w:t>
            </w:r>
          </w:p>
        </w:tc>
      </w:tr>
      <w:tr w:rsidR="00967505" w14:paraId="1E1D0685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6C3FFD7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3AAD74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967505" w14:paraId="377B455F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8FEBD0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計畫年度目標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E56800C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更新公共工程技術資料庫內容，全年提供服務。</w:t>
            </w:r>
          </w:p>
        </w:tc>
      </w:tr>
      <w:tr w:rsidR="00967505" w14:paraId="5D7826F2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F210E67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計畫年度摘要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2324470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更新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共通性工項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施工綱要規範，蒐集工項及大宗資材價格資料。</w:t>
            </w:r>
          </w:p>
        </w:tc>
      </w:tr>
    </w:tbl>
    <w:p w14:paraId="657AFCD6" w14:textId="77777777" w:rsidR="00A77B3E" w:rsidRDefault="00E66F0B">
      <w:pPr>
        <w:rPr>
          <w:rFonts w:ascii="Calibri" w:eastAsia="微軟正黑體" w:hAnsi="微軟正黑體" w:cs="Calibri"/>
          <w:b/>
          <w:color w:val="FF0000"/>
          <w:lang w:eastAsia="zh-TW"/>
        </w:rPr>
      </w:pPr>
      <w:proofErr w:type="gramStart"/>
      <w:r>
        <w:rPr>
          <w:rFonts w:ascii="Calibri" w:eastAsia="微軟正黑體" w:hAnsi="微軟正黑體" w:cs="Calibri"/>
          <w:b/>
          <w:color w:val="FF0000"/>
          <w:lang w:eastAsia="zh-TW"/>
        </w:rPr>
        <w:t>註</w:t>
      </w:r>
      <w:proofErr w:type="gramEnd"/>
      <w:r>
        <w:rPr>
          <w:rFonts w:ascii="Calibri" w:eastAsia="微軟正黑體" w:hAnsi="微軟正黑體" w:cs="Calibri"/>
          <w:b/>
          <w:color w:val="FF0000"/>
          <w:lang w:eastAsia="zh-TW"/>
        </w:rPr>
        <w:t>：本計畫與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1130208-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強化公共工程技術資料庫內容為關聯計畫</w:t>
      </w:r>
    </w:p>
    <w:p w14:paraId="3A42964D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156"/>
        <w:gridCol w:w="1494"/>
        <w:gridCol w:w="1494"/>
        <w:gridCol w:w="1927"/>
        <w:gridCol w:w="2409"/>
      </w:tblGrid>
      <w:tr w:rsidR="00967505" w14:paraId="02E5EA1B" w14:textId="77777777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78CEBC7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  <w:proofErr w:type="spellEnd"/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43E0908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AED6CA5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16DCFA1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  <w:proofErr w:type="spellEnd"/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CC33D97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  <w:proofErr w:type="spellEnd"/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91E851F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  <w:proofErr w:type="spellEnd"/>
          </w:p>
        </w:tc>
      </w:tr>
      <w:tr w:rsidR="00967505" w14:paraId="6A23F023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952BA3E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技士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5BFAB5B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黃鈞鼎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51D6979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02-8789-7686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4640F43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DAA620B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kidd007008@mail.pcc.gov.tw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C801EA1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967505" w14:paraId="7993DB00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FC04CE5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F52F9C3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池祐頤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445805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02-87897624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1F1C222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2B1782D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chihyui@mail.pcc.gov.tw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D5C50C8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967505" w14:paraId="4B23EC67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84580BE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D68C8AC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池祐頤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7E74B8C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02-87897624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F4A0444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5926656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chihyui@mail.pcc.gov.tw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C6CF5F2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公共工程技術資料庫更新及維護</w:t>
            </w:r>
          </w:p>
        </w:tc>
      </w:tr>
    </w:tbl>
    <w:p w14:paraId="3C30FAB1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整體計畫執行情形</w:t>
      </w:r>
    </w:p>
    <w:p w14:paraId="3E0E38E2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14:paraId="42A9151C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年累計執行進度符合，年累計支用比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6B9BB94C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總累計執行進度符合，總累計支用比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5020888D" w14:textId="77777777" w:rsidR="00A77B3E" w:rsidRDefault="00E66F0B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114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4"/>
        <w:gridCol w:w="1179"/>
        <w:gridCol w:w="1179"/>
        <w:gridCol w:w="1179"/>
        <w:gridCol w:w="1179"/>
      </w:tblGrid>
      <w:tr w:rsidR="00967505" w14:paraId="57B5259B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B237174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9C415A7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27F8F72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2AED1D9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  <w:proofErr w:type="gramEnd"/>
          </w:p>
        </w:tc>
      </w:tr>
      <w:tr w:rsidR="00967505" w14:paraId="23C08EC5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B7098DA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9A4D278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32AEEF5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1DEAAB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67505" w14:paraId="125387E0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D31DDBB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D141151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5E94E15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6546A2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67505" w14:paraId="023230E1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99059BE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1CF9ECC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50BCA9B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06875A0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%)(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2754261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780797A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6C108ED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6802A23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DDD69D8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%) (H/C)</w:t>
            </w:r>
          </w:p>
        </w:tc>
      </w:tr>
      <w:tr w:rsidR="00967505" w14:paraId="1DCD202C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A89DE0F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618D9BD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26614E8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3CDBD4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6CA1BCB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2993B65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B888D2B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09CB803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4C1BA3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67505" w14:paraId="081A503A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157F74C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6B70B1C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731E53F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3484F2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9DCF056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BFCE477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FD57F2C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C7CA1EF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5D3DD9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67505" w14:paraId="2D2798EF" w14:textId="77777777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48482DB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經費達成率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A9CF7D5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DC6BFE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67505" w14:paraId="43DD381C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22E25D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52E5F2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4C5ECA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67505" w14:paraId="228087A9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8BE6403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0F98C3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644A3C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67505" w14:paraId="236423B6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7E12A26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1ACE2B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  <w:proofErr w:type="spellEnd"/>
          </w:p>
        </w:tc>
      </w:tr>
      <w:tr w:rsidR="00967505" w14:paraId="6C34B18E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53BAB9A9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1140299-001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：公共工程技術資料庫更新及維護</w:t>
            </w:r>
          </w:p>
          <w:p w14:paraId="3D71593E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公布營建大宗資材價格資料。</w:t>
            </w:r>
          </w:p>
          <w:p w14:paraId="407978FD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  <w:p w14:paraId="0F23571B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59D16E70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公共工程技術資料庫更新及維護：</w:t>
            </w:r>
          </w:p>
          <w:p w14:paraId="5286B167" w14:textId="7395B215" w:rsidR="00A77B3E" w:rsidRDefault="00E66F0B" w:rsidP="00E66F0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月底止，公共工程技術資料庫瀏覽人次達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7</w:t>
            </w:r>
            <w:r w:rsidR="00980A49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9,099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人次。</w:t>
            </w:r>
          </w:p>
          <w:p w14:paraId="145099C8" w14:textId="77777777" w:rsidR="00A77B3E" w:rsidRDefault="00E66F0B" w:rsidP="00E66F0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2.114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月底止，營建大宗資材價格依預定目標計公布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月份）。</w:t>
            </w:r>
          </w:p>
          <w:p w14:paraId="73284D91" w14:textId="77777777" w:rsidR="00A77B3E" w:rsidRDefault="00E66F0B" w:rsidP="00E66F0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97.30%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</w:tc>
      </w:tr>
    </w:tbl>
    <w:p w14:paraId="3C8C746B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945"/>
        <w:gridCol w:w="3406"/>
        <w:gridCol w:w="1266"/>
        <w:gridCol w:w="1266"/>
        <w:gridCol w:w="1266"/>
      </w:tblGrid>
      <w:tr w:rsidR="00967505" w14:paraId="50455816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35B12FF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7F4B095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2705FD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11DAE26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AAECF94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F5E508F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967505" w14:paraId="2F3FB46E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F51318A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8E6440A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4CD035B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技術資料庫瀏覽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8069E16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人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0EB9EB7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700,000.00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A349B89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709,099.00</w:t>
            </w:r>
          </w:p>
        </w:tc>
      </w:tr>
      <w:tr w:rsidR="00967505" w14:paraId="1FC94149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9F9BBC0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A47BC8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D2D88FE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公布營建大宗資材價格次數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6ED29E1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次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36C59A7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EB84F5C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</w:tr>
      <w:tr w:rsidR="00967505" w14:paraId="5A6DCB6F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6DA3E3A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91ED17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2418A22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標案預算及契約資料回收率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75D2115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ACAD73B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95.00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2AFB98A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97.30</w:t>
            </w:r>
          </w:p>
        </w:tc>
      </w:tr>
      <w:tr w:rsidR="00967505" w14:paraId="585E9646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122352B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  <w:proofErr w:type="spellEnd"/>
          </w:p>
        </w:tc>
      </w:tr>
      <w:tr w:rsidR="00967505" w14:paraId="1692E325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FB7EB99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日止，公共工程技術資料庫重要執行成果如下：</w:t>
            </w:r>
          </w:p>
          <w:p w14:paraId="0DD62334" w14:textId="4E16165F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技術資料庫瀏覽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)7</w:t>
            </w:r>
            <w:r w:rsidR="00980A49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9,099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人。</w:t>
            </w:r>
          </w:p>
          <w:p w14:paraId="6B113477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次。</w:t>
            </w:r>
          </w:p>
          <w:p w14:paraId="0E16AA60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97.30 %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</w:tc>
      </w:tr>
    </w:tbl>
    <w:p w14:paraId="1C20B3BF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8209"/>
      </w:tblGrid>
      <w:tr w:rsidR="00967505" w14:paraId="652CE28E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D9C6DCB" w14:textId="77777777" w:rsidR="00A77B3E" w:rsidRDefault="00E66F0B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總累計進度落後幅度大於等於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  <w:proofErr w:type="gramEnd"/>
          </w:p>
        </w:tc>
      </w:tr>
      <w:tr w:rsidR="00967505" w14:paraId="0A615F48" w14:textId="77777777" w:rsidTr="00980A49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FC4B50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E1FADA" w14:textId="0ACFCAAA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E66F0B" w14:paraId="29486D15" w14:textId="77777777" w:rsidTr="00980A49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90F7B7" w14:textId="77777777" w:rsidR="00E66F0B" w:rsidRDefault="00E66F0B" w:rsidP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次要落後原因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587C07E9" w14:textId="79DCAD02" w:rsidR="00E66F0B" w:rsidRDefault="00E66F0B" w:rsidP="00E66F0B">
            <w:pPr>
              <w:rPr>
                <w:rFonts w:ascii="Calibri" w:eastAsia="微軟正黑體" w:hAnsi="微軟正黑體" w:cs="Calibri"/>
                <w:color w:val="000000"/>
              </w:rPr>
            </w:pPr>
            <w:r w:rsidRPr="002C4116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E66F0B" w14:paraId="0CA3691E" w14:textId="77777777" w:rsidTr="00980A49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8D86A2" w14:textId="77777777" w:rsidR="00E66F0B" w:rsidRDefault="00E66F0B" w:rsidP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落後原因分析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0272E40D" w14:textId="1244B013" w:rsidR="00E66F0B" w:rsidRDefault="00E66F0B" w:rsidP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 w:rsidRPr="002C4116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E66F0B" w14:paraId="7C5A24CC" w14:textId="77777777" w:rsidTr="00980A49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40465AF" w14:textId="77777777" w:rsidR="00E66F0B" w:rsidRDefault="00E66F0B" w:rsidP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因應對策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7BDEDD6" w14:textId="1DD4767D" w:rsidR="00E66F0B" w:rsidRDefault="00E66F0B" w:rsidP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 w:rsidRPr="002C4116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E66F0B" w14:paraId="648171B3" w14:textId="77777777" w:rsidTr="00980A49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942A231" w14:textId="77777777" w:rsidR="00E66F0B" w:rsidRDefault="00E66F0B" w:rsidP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檢討與建議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7C5503D8" w14:textId="72DC1B1D" w:rsidR="00E66F0B" w:rsidRDefault="00E66F0B" w:rsidP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 w:rsidRPr="002C4116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769A53C4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  <w:proofErr w:type="spellEnd"/>
    </w:p>
    <w:p w14:paraId="198C6A76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</w:t>
      </w:r>
      <w:proofErr w:type="gramStart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一</w:t>
      </w:r>
      <w:proofErr w:type="gramEnd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「公共工程技術資料庫更新及維護」</w:t>
      </w:r>
    </w:p>
    <w:p w14:paraId="3ADCE5D8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476A530E" w14:textId="77777777" w:rsidR="00A77B3E" w:rsidRDefault="00E66F0B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進度計算基準：工作天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071"/>
        <w:gridCol w:w="1071"/>
        <w:gridCol w:w="1075"/>
        <w:gridCol w:w="1071"/>
        <w:gridCol w:w="1071"/>
        <w:gridCol w:w="1071"/>
        <w:gridCol w:w="1071"/>
        <w:gridCol w:w="1075"/>
      </w:tblGrid>
      <w:tr w:rsidR="00967505" w14:paraId="4443D7EE" w14:textId="77777777" w:rsidTr="00E66F0B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50113C8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560B560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%)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A1AF5ED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%)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759349A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  <w:proofErr w:type="gramEnd"/>
          </w:p>
        </w:tc>
      </w:tr>
      <w:tr w:rsidR="00967505" w14:paraId="1CDAA04F" w14:textId="77777777" w:rsidTr="00E66F0B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9BF9315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57A93BA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A820D3B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424EED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67505" w14:paraId="49C37D76" w14:textId="77777777" w:rsidTr="00E66F0B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A44B1BF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863A4F6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1BC2A29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AA5AF5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%)(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D/C)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7050C7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3D7D215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9A37022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E118F9C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H = D+E+F+G)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2BF238C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</w:rPr>
              <w:t>%)(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</w:rPr>
              <w:t>H/C)</w:t>
            </w:r>
          </w:p>
        </w:tc>
      </w:tr>
      <w:tr w:rsidR="00967505" w14:paraId="50C2DE2A" w14:textId="77777777" w:rsidTr="00E66F0B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BB0FC45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FCACC30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20847A6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B168AC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B095F41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198397A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7E1B046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83434B0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D613D0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67505" w14:paraId="6CEDCB15" w14:textId="77777777" w:rsidTr="00E66F0B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ED1D5A9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2FE9D85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967505" w14:paraId="7B0F10E6" w14:textId="77777777" w:rsidTr="00E66F0B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7994E7AD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公布營建大宗資材價格資料。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088CC36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9~11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</w:tbl>
    <w:p w14:paraId="4B47DD1B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607"/>
        <w:gridCol w:w="1608"/>
        <w:gridCol w:w="1608"/>
        <w:gridCol w:w="1608"/>
        <w:gridCol w:w="1608"/>
      </w:tblGrid>
      <w:tr w:rsidR="00967505" w14:paraId="704FEA45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EFA40DC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196E88E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643EA5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1C3F61E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C5A864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D9CB0F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967505" w14:paraId="22BA64D6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4DB4184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A6D46E3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D453574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技術資料庫瀏覽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3206574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人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CE0E377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700,000.00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A831B48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709,099.00</w:t>
            </w:r>
          </w:p>
        </w:tc>
      </w:tr>
      <w:tr w:rsidR="00967505" w14:paraId="053276A4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3BB2AC0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E63ECC1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A7E7C41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公布營建大宗資材價格次數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171C924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次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53E49E9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1A655B3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</w:tr>
      <w:tr w:rsidR="00967505" w14:paraId="7F82C3D2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BFE3768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2A09C12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6905227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標案預算及契約資料回收率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9AC866C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AADB86C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95.00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588E33F" w14:textId="77777777" w:rsidR="00A77B3E" w:rsidRDefault="00E66F0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97.30</w:t>
            </w:r>
          </w:p>
        </w:tc>
      </w:tr>
      <w:tr w:rsidR="00967505" w14:paraId="3BC0D9A7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69F4A9F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7FE8F01" w14:textId="5E2535AF" w:rsidR="00A77B3E" w:rsidRDefault="00FD37B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 w:rsidRPr="00FD37B6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無</w:t>
            </w:r>
          </w:p>
        </w:tc>
      </w:tr>
      <w:tr w:rsidR="00967505" w14:paraId="3E27C679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6AAFA9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7E1D7FC" w14:textId="5C15E179" w:rsidR="00A77B3E" w:rsidRDefault="00FD37B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 w:rsidRPr="00FD37B6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無</w:t>
            </w:r>
          </w:p>
        </w:tc>
      </w:tr>
    </w:tbl>
    <w:p w14:paraId="16F5E754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894"/>
        <w:gridCol w:w="1447"/>
        <w:gridCol w:w="1447"/>
        <w:gridCol w:w="3376"/>
      </w:tblGrid>
      <w:tr w:rsidR="00967505" w14:paraId="611BD812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B82D0C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EA513A8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DEFD5E5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4ED7F12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63096F4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967505" w14:paraId="55974A6E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3D04AF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3E94E65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114/1/20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714199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114/03/20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BEE5A4E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114/03/20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20B465E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  <w:tr w:rsidR="00967505" w14:paraId="66884787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80F4656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D0A2C0E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3~5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114/4/20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48F49F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114/06/20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BDD4205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114/06/20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23A6D85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3~5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  <w:tr w:rsidR="00967505" w14:paraId="46B403FB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52CF96F" w14:textId="77777777" w:rsidR="00A77B3E" w:rsidRDefault="00E66F0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969E6AC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6~8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114/7/20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EC33C08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114/09/20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2E3004E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114/09/20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98FA4D9" w14:textId="77777777" w:rsidR="00A77B3E" w:rsidRDefault="00E66F0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6~8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7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17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  <w:tr w:rsidR="00FD37B6" w14:paraId="3A17DB28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3098449" w14:textId="77777777" w:rsidR="00FD37B6" w:rsidRDefault="00FD37B6" w:rsidP="00FD37B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F249EAB" w14:textId="2B720CB2" w:rsidR="00FD37B6" w:rsidRDefault="00FD37B6" w:rsidP="00FD37B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9~11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114/10/20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11/20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12/20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AE7B7CD" w14:textId="1599F0A6" w:rsidR="00FD37B6" w:rsidRDefault="00FD37B6" w:rsidP="00FD37B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114/12/20</w:t>
            </w:r>
            <w:r>
              <w:rPr>
                <w:rFonts w:ascii="Calibri" w:eastAsia="微軟正黑體" w:hAnsi="微軟正黑體" w:cs="Calibri" w:hint="eastAsia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830E5D" w14:textId="3765E4B1" w:rsidR="00FD37B6" w:rsidRDefault="00FD37B6" w:rsidP="00FD37B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114/12/31</w:t>
            </w:r>
            <w:r>
              <w:rPr>
                <w:rFonts w:ascii="Calibri" w:eastAsia="微軟正黑體" w:hAnsi="微軟正黑體" w:cs="Calibri" w:hint="eastAsia"/>
                <w:color w:val="000000"/>
              </w:rPr>
              <w:t>落後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CCAC5EC" w14:textId="23B2293D" w:rsidR="00FD37B6" w:rsidRDefault="00FD37B6" w:rsidP="00FD37B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9~10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10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日公布。</w:t>
            </w:r>
            <w:proofErr w:type="gramStart"/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惟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月份大宗資材價格資料因辦理馬太</w:t>
            </w:r>
            <w:proofErr w:type="gramStart"/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鞍溪堰</w:t>
            </w:r>
            <w:proofErr w:type="gramEnd"/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塞湖災後復原重建中央協調會報相關會議事宜，於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日公布。</w:t>
            </w:r>
          </w:p>
        </w:tc>
      </w:tr>
    </w:tbl>
    <w:p w14:paraId="403F6114" w14:textId="77777777" w:rsidR="00A77B3E" w:rsidRDefault="00E66F0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4.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附件</w:t>
      </w:r>
    </w:p>
    <w:p w14:paraId="5A7C040C" w14:textId="77777777" w:rsidR="00A77B3E" w:rsidRDefault="00A77B3E">
      <w:pPr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hyperlink r:id="rId6" w:history="1"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H</w:t>
        </w:r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型鋼價格趨勢</w:t>
        </w:r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1141130.pdf</w:t>
        </w:r>
      </w:hyperlink>
      <w:r w:rsidR="00E66F0B">
        <w:rPr>
          <w:rFonts w:ascii="Calibri" w:eastAsia="微軟正黑體" w:hAnsi="微軟正黑體" w:cs="Calibri"/>
          <w:b/>
          <w:color w:val="000000"/>
          <w:sz w:val="28"/>
          <w:lang w:eastAsia="zh-TW"/>
        </w:rPr>
        <w:br/>
      </w:r>
      <w:hyperlink r:id="rId7" w:history="1"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大宗資材價格</w:t>
        </w:r>
        <w:proofErr w:type="gramStart"/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彙整表</w:t>
        </w:r>
        <w:proofErr w:type="gramEnd"/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1141130.pdf</w:t>
        </w:r>
      </w:hyperlink>
      <w:r w:rsidR="00E66F0B">
        <w:rPr>
          <w:rFonts w:ascii="Calibri" w:eastAsia="微軟正黑體" w:hAnsi="微軟正黑體" w:cs="Calibri"/>
          <w:b/>
          <w:color w:val="000000"/>
          <w:sz w:val="28"/>
          <w:lang w:eastAsia="zh-TW"/>
        </w:rPr>
        <w:br/>
      </w:r>
      <w:hyperlink r:id="rId8" w:history="1"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砂石價格趨勢</w:t>
        </w:r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1141127.pdf</w:t>
        </w:r>
      </w:hyperlink>
      <w:r w:rsidR="00E66F0B">
        <w:rPr>
          <w:rFonts w:ascii="Calibri" w:eastAsia="微軟正黑體" w:hAnsi="微軟正黑體" w:cs="Calibri"/>
          <w:b/>
          <w:color w:val="000000"/>
          <w:sz w:val="28"/>
          <w:lang w:eastAsia="zh-TW"/>
        </w:rPr>
        <w:br/>
      </w:r>
      <w:hyperlink r:id="rId9" w:history="1"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預拌混凝土價格趨勢</w:t>
        </w:r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1141130.pdf</w:t>
        </w:r>
      </w:hyperlink>
      <w:r w:rsidR="00E66F0B">
        <w:rPr>
          <w:rFonts w:ascii="Calibri" w:eastAsia="微軟正黑體" w:hAnsi="微軟正黑體" w:cs="Calibri"/>
          <w:b/>
          <w:color w:val="000000"/>
          <w:sz w:val="28"/>
          <w:lang w:eastAsia="zh-TW"/>
        </w:rPr>
        <w:br/>
      </w:r>
      <w:hyperlink r:id="rId10" w:history="1"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鋼板價格趨勢</w:t>
        </w:r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1141130.pdf</w:t>
        </w:r>
      </w:hyperlink>
      <w:r w:rsidR="00E66F0B">
        <w:rPr>
          <w:rFonts w:ascii="Calibri" w:eastAsia="微軟正黑體" w:hAnsi="微軟正黑體" w:cs="Calibri"/>
          <w:b/>
          <w:color w:val="000000"/>
          <w:sz w:val="28"/>
          <w:lang w:eastAsia="zh-TW"/>
        </w:rPr>
        <w:br/>
      </w:r>
      <w:hyperlink r:id="rId11" w:history="1"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鋼筋價格趨勢</w:t>
        </w:r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1141130.pdf</w:t>
        </w:r>
      </w:hyperlink>
      <w:r w:rsidR="00E66F0B">
        <w:rPr>
          <w:rFonts w:ascii="Calibri" w:eastAsia="微軟正黑體" w:hAnsi="微軟正黑體" w:cs="Calibri"/>
          <w:b/>
          <w:color w:val="000000"/>
          <w:sz w:val="28"/>
          <w:lang w:eastAsia="zh-TW"/>
        </w:rPr>
        <w:br/>
      </w:r>
      <w:hyperlink r:id="rId12" w:history="1"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離島地區價格調查結果</w:t>
        </w:r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1141130.pdf</w:t>
        </w:r>
      </w:hyperlink>
      <w:r w:rsidR="00E66F0B">
        <w:rPr>
          <w:rFonts w:ascii="Calibri" w:eastAsia="微軟正黑體" w:hAnsi="微軟正黑體" w:cs="Calibri"/>
          <w:b/>
          <w:color w:val="000000"/>
          <w:sz w:val="28"/>
          <w:lang w:eastAsia="zh-TW"/>
        </w:rPr>
        <w:br/>
      </w:r>
      <w:hyperlink r:id="rId13" w:history="1"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瀝青混凝土價格趨勢</w:t>
        </w:r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1141130.pdf</w:t>
        </w:r>
      </w:hyperlink>
      <w:r w:rsidR="00E66F0B">
        <w:rPr>
          <w:rFonts w:ascii="Calibri" w:eastAsia="微軟正黑體" w:hAnsi="微軟正黑體" w:cs="Calibri"/>
          <w:b/>
          <w:color w:val="000000"/>
          <w:sz w:val="28"/>
          <w:lang w:eastAsia="zh-TW"/>
        </w:rPr>
        <w:br/>
      </w:r>
    </w:p>
    <w:sectPr w:rsidR="00A77B3E" w:rsidSect="00980A49">
      <w:footerReference w:type="default" r:id="rId14"/>
      <w:pgSz w:w="11906" w:h="16838" w:code="9"/>
      <w:pgMar w:top="1140" w:right="1140" w:bottom="11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7E5A" w14:textId="77777777" w:rsidR="00E66F0B" w:rsidRDefault="00E66F0B">
      <w:r>
        <w:separator/>
      </w:r>
    </w:p>
  </w:endnote>
  <w:endnote w:type="continuationSeparator" w:id="0">
    <w:p w14:paraId="4DE0C28A" w14:textId="77777777" w:rsidR="00E66F0B" w:rsidRDefault="00E6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54A7" w14:textId="77777777" w:rsidR="00967505" w:rsidRDefault="00E66F0B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>
      <w:rPr>
        <w:rFonts w:ascii="Calibri" w:eastAsia="微軟正黑體" w:hAnsi="Calibri" w:cs="Calibri"/>
        <w:sz w:val="20"/>
      </w:rPr>
      <w:fldChar w:fldCharType="separate"/>
    </w:r>
    <w:r w:rsidR="00A03433">
      <w:rPr>
        <w:rFonts w:ascii="Calibri" w:eastAsia="微軟正黑體" w:hAnsi="Calibri" w:cs="Calibri"/>
        <w:noProof/>
        <w:sz w:val="20"/>
      </w:rPr>
      <w:t>1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proofErr w:type="spellStart"/>
    <w:r>
      <w:rPr>
        <w:rFonts w:ascii="Calibri" w:eastAsia="微軟正黑體" w:hAnsi="Calibri" w:cs="Calibri"/>
        <w:sz w:val="20"/>
      </w:rPr>
      <w:t>頁，共</w:t>
    </w:r>
    <w:proofErr w:type="spellEnd"/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>
      <w:rPr>
        <w:rFonts w:ascii="Calibri" w:eastAsia="微軟正黑體" w:hAnsi="Calibri" w:cs="Calibri"/>
        <w:sz w:val="20"/>
      </w:rPr>
      <w:fldChar w:fldCharType="separate"/>
    </w:r>
    <w:r w:rsidR="00A03433">
      <w:rPr>
        <w:rFonts w:ascii="Calibri" w:eastAsia="微軟正黑體" w:hAnsi="Calibri" w:cs="Calibri"/>
        <w:noProof/>
        <w:sz w:val="20"/>
      </w:rPr>
      <w:t>2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77D1" w14:textId="77777777" w:rsidR="00E66F0B" w:rsidRDefault="00E66F0B">
      <w:r>
        <w:separator/>
      </w:r>
    </w:p>
  </w:footnote>
  <w:footnote w:type="continuationSeparator" w:id="0">
    <w:p w14:paraId="756AFB66" w14:textId="77777777" w:rsidR="00E66F0B" w:rsidRDefault="00E66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64A15"/>
    <w:rsid w:val="009233C7"/>
    <w:rsid w:val="00967505"/>
    <w:rsid w:val="00980A49"/>
    <w:rsid w:val="00A03433"/>
    <w:rsid w:val="00A77B3E"/>
    <w:rsid w:val="00C276FF"/>
    <w:rsid w:val="00CA2A55"/>
    <w:rsid w:val="00E66F0B"/>
    <w:rsid w:val="00FD37B6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6DCFF3"/>
  <w15:docId w15:val="{8CD286A2-67D5-41DE-BF4A-C563F6A9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3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D37B6"/>
  </w:style>
  <w:style w:type="paragraph" w:styleId="a5">
    <w:name w:val="footer"/>
    <w:basedOn w:val="a"/>
    <w:link w:val="a6"/>
    <w:rsid w:val="00FD3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D3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wnloadPISFile('1341225302134961252',%20'&#30722;&#30707;&#20729;&#26684;&#36264;&#21218;1141127.pdf')" TargetMode="External"/><Relationship Id="rId13" Type="http://schemas.openxmlformats.org/officeDocument/2006/relationships/hyperlink" Target="javascript:DownloadPISFile('1341225302136523797',%20'&#28701;&#38738;&#28151;&#20957;&#22303;&#20729;&#26684;&#36264;&#21218;1141130.pdf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DownloadPISFile('1341225302134961251',%20'&#22823;&#23447;&#36039;&#26448;&#20729;&#26684;&#24409;&#25972;&#34920;1141130.pdf')" TargetMode="External"/><Relationship Id="rId12" Type="http://schemas.openxmlformats.org/officeDocument/2006/relationships/hyperlink" Target="javascript:DownloadPISFile('1341225302136523796',%20'&#38626;&#23798;&#22320;&#21312;&#20729;&#26684;&#35519;&#26597;&#32080;&#26524;1141130.pdf'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DownloadPISFile('1341225302133399330',%20'H&#22411;&#37628;&#20729;&#26684;&#36264;&#21218;1141130.pdf')" TargetMode="External"/><Relationship Id="rId11" Type="http://schemas.openxmlformats.org/officeDocument/2006/relationships/hyperlink" Target="javascript:DownloadPISFile('1341225302136523795',%20'&#37628;&#31563;&#20729;&#26684;&#36264;&#21218;1141130.pdf')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javascript:DownloadPISFile('1341225302134961254',%20'&#37628;&#26495;&#20729;&#26684;&#36264;&#21218;1141130.pdf'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DownloadPISFile('1341225302134961253',%20'&#38928;&#25292;&#28151;&#20957;&#22303;&#20729;&#26684;&#36264;&#21218;1141130.pdf'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秘書處文書科-巫 德政</cp:lastModifiedBy>
  <cp:revision>5</cp:revision>
  <cp:lastPrinted>2026-01-21T06:09:00Z</cp:lastPrinted>
  <dcterms:created xsi:type="dcterms:W3CDTF">2026-01-12T02:39:00Z</dcterms:created>
  <dcterms:modified xsi:type="dcterms:W3CDTF">2026-01-21T06:33:00Z</dcterms:modified>
</cp:coreProperties>
</file>