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17F1" w14:textId="77777777" w:rsidR="00A77B3E" w:rsidRDefault="0004209C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公共工程節能</w:t>
      </w:r>
      <w:proofErr w:type="gramStart"/>
      <w:r>
        <w:rPr>
          <w:rFonts w:ascii="Calibri" w:eastAsia="微軟正黑體" w:hAnsi="微軟正黑體" w:cs="Calibri"/>
          <w:b/>
          <w:sz w:val="28"/>
          <w:lang w:eastAsia="zh-TW"/>
        </w:rPr>
        <w:t>減碳策略研析暨</w:t>
      </w:r>
      <w:proofErr w:type="gramEnd"/>
      <w:r>
        <w:rPr>
          <w:rFonts w:ascii="Calibri" w:eastAsia="微軟正黑體" w:hAnsi="微軟正黑體" w:cs="Calibri"/>
          <w:b/>
          <w:sz w:val="28"/>
          <w:lang w:eastAsia="zh-TW"/>
        </w:rPr>
        <w:t>強化公共工程技術資料庫內容</w:t>
      </w:r>
    </w:p>
    <w:p w14:paraId="2B4A4906" w14:textId="77777777" w:rsidR="00A77B3E" w:rsidRDefault="0004209C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115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3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14:paraId="5BE0482A" w14:textId="77777777"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14:paraId="463D5D0E" w14:textId="03E4BB6E" w:rsidR="00A77B3E" w:rsidRDefault="0004209C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技術處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14:paraId="3B27CE35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  <w:proofErr w:type="spellEnd"/>
    </w:p>
    <w:p w14:paraId="011EA538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2"/>
        <w:gridCol w:w="3366"/>
        <w:gridCol w:w="1443"/>
        <w:gridCol w:w="3366"/>
      </w:tblGrid>
      <w:tr w:rsidR="00364719" w14:paraId="28859642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FB50048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DD880B5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公共工程節能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減碳策略研析暨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強化公共工程技術資料庫內容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CE67B8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6DFCBC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36-5260-1266</w:t>
            </w:r>
          </w:p>
        </w:tc>
      </w:tr>
      <w:tr w:rsidR="00364719" w14:paraId="3D185343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7E23347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BD5E158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115/01/01~115/12/31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32A97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D9AF790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6,550</w:t>
            </w:r>
          </w:p>
        </w:tc>
      </w:tr>
      <w:tr w:rsidR="00364719" w14:paraId="01946AE7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3F063B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1DEFDEB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BFFD35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A61B61E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6,550</w:t>
            </w:r>
          </w:p>
        </w:tc>
      </w:tr>
      <w:tr w:rsidR="00364719" w14:paraId="456EAC0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5D5D6C4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79CF58B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B84C0B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EE229E8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6,550</w:t>
            </w:r>
          </w:p>
        </w:tc>
      </w:tr>
      <w:tr w:rsidR="00364719" w14:paraId="3BC3A6FD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1CA8766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B91B64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55C7BD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067BAE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1150173</w:t>
            </w:r>
          </w:p>
        </w:tc>
      </w:tr>
      <w:tr w:rsidR="00364719" w14:paraId="00352176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BEA1D83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F7B101E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技術處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F262D75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6AAC430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  <w:proofErr w:type="spellEnd"/>
          </w:p>
        </w:tc>
      </w:tr>
      <w:tr w:rsidR="00364719" w14:paraId="3CA7115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1514BF1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DB0622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874DA7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0BAE31A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  <w:proofErr w:type="spellEnd"/>
          </w:p>
        </w:tc>
      </w:tr>
      <w:tr w:rsidR="00364719" w14:paraId="51B8D9A8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0513FF2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80F2517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台北市</w:t>
            </w:r>
            <w:proofErr w:type="spellEnd"/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0EDF0F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  <w:proofErr w:type="spellEnd"/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D903E74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364719" w14:paraId="6CAF8777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B82E31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4DBF45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年度施政計畫：行政院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29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日行政院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授發綜字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1140801652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364719" w14:paraId="45E45D79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4ECD26C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C514C2E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364719" w14:paraId="0DAD6A11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E2BFD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9E6E051" w14:textId="77777777" w:rsidR="00A77B3E" w:rsidRDefault="0004209C" w:rsidP="00E04368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一、撰寫「公共工程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節能減碳作業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參考指引（總則篇）」，提供各級工程主管機關公共工程全生命週期節能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減碳之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通案性作業原則與管理方法。</w:t>
            </w:r>
          </w:p>
          <w:p w14:paraId="59386043" w14:textId="77777777" w:rsidR="00A77B3E" w:rsidRDefault="0004209C" w:rsidP="00E04368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二、撰寫「公共工程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節能減碳檢核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作業訪視要點」，完備督導與管考機制，強化工程全生命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週期減碳措施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之落實與成效追蹤。</w:t>
            </w:r>
          </w:p>
          <w:p w14:paraId="62D1C633" w14:textId="77777777" w:rsidR="00A77B3E" w:rsidRDefault="0004209C" w:rsidP="00E04368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三、持續蒐集、擴充及更新碳排放係數資料庫，強化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工程碳排估算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基礎數據之完整性、適用性與準確性。</w:t>
            </w:r>
          </w:p>
          <w:p w14:paraId="24AD86E5" w14:textId="77777777" w:rsidR="00A77B3E" w:rsidRDefault="0004209C" w:rsidP="00E04368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四、精進公共工程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共通性工項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細目編碼體系，結合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PCCES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雲端化作業與價格資料庫篩選機制，建構工程預算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與碳排估算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整合之數位化基礎。</w:t>
            </w:r>
          </w:p>
          <w:p w14:paraId="301CB60A" w14:textId="77777777" w:rsidR="00A77B3E" w:rsidRDefault="0004209C" w:rsidP="00E04368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五、辦理「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2026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節能減碳交流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會」，促進跨部門與跨領域之知識交流與合作。</w:t>
            </w:r>
          </w:p>
          <w:p w14:paraId="588075F9" w14:textId="77777777" w:rsidR="00A77B3E" w:rsidRDefault="0004209C" w:rsidP="00E04368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六、辦理營建大宗資材市場價格調查，掌握市場趨勢，提供工程預算編列與政策決策之參考依據。</w:t>
            </w:r>
          </w:p>
          <w:p w14:paraId="533AB137" w14:textId="77777777" w:rsidR="00A77B3E" w:rsidRDefault="0004209C" w:rsidP="00E04368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七、提供「公共工程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共通性工向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施工綱要規範」專業技術諮詢，提升綱要規範之整體服務效能。</w:t>
            </w:r>
          </w:p>
        </w:tc>
      </w:tr>
      <w:tr w:rsidR="00364719" w14:paraId="53FCF4B5" w14:textId="77777777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0CAD4E8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  <w:proofErr w:type="spellEnd"/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056B41B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一、撰寫「公共工程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節能減碳作業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參考指引（總則篇）」。</w:t>
            </w:r>
          </w:p>
          <w:p w14:paraId="694831E5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二、撰寫「公共工程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節能減碳檢核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作業訪視要點」。</w:t>
            </w:r>
          </w:p>
          <w:p w14:paraId="11AEFFFA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三、持續蒐集、擴充及更新碳排放係數資料庫。</w:t>
            </w:r>
          </w:p>
          <w:p w14:paraId="019ECEE0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四、精進公共工程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共通性工項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細目編碼體系。</w:t>
            </w:r>
          </w:p>
          <w:p w14:paraId="44730B91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五、辦理「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2026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節能減碳交流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會」。</w:t>
            </w:r>
          </w:p>
          <w:p w14:paraId="0C8F8941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六、辦理營建大宗資材市場價格調查。</w:t>
            </w:r>
          </w:p>
          <w:p w14:paraId="79913DCE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七、提供「公共工程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共通性工向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施工綱要規範」專業技術諮詢。</w:t>
            </w:r>
          </w:p>
        </w:tc>
      </w:tr>
    </w:tbl>
    <w:p w14:paraId="2A449ABF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1154"/>
        <w:gridCol w:w="1491"/>
        <w:gridCol w:w="1491"/>
        <w:gridCol w:w="1923"/>
        <w:gridCol w:w="2404"/>
      </w:tblGrid>
      <w:tr w:rsidR="00364719" w14:paraId="7DDF6342" w14:textId="77777777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4F166CF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  <w:proofErr w:type="spellEnd"/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C01C95F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B9727DD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  <w:proofErr w:type="spellEnd"/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0E127C6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  <w:proofErr w:type="spellEnd"/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8BF8C47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  <w:proofErr w:type="spellEnd"/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775663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  <w:proofErr w:type="spellEnd"/>
          </w:p>
        </w:tc>
      </w:tr>
      <w:tr w:rsidR="00364719" w14:paraId="1DD9A7F7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EFD0E9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技士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42E773F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黃鈞鼎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5A1AECA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02-8789-7686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6BB3B73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7E469DE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kidd007008@mail.pcc.gov.tw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0BE413E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  <w:proofErr w:type="spellEnd"/>
          </w:p>
        </w:tc>
      </w:tr>
      <w:tr w:rsidR="00364719" w14:paraId="1337728F" w14:textId="77777777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20D6A4D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技士</w:t>
            </w:r>
            <w:proofErr w:type="spellEnd"/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7B3DA76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黃鈞鼎</w:t>
            </w:r>
            <w:proofErr w:type="spellEnd"/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9D0B1CA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02-8789-7686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4172D2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7DE8D00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kidd007008@mail.pcc.gov.tw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FD40101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節能減碳指引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推廣暨技術資料庫維護更新委託專業服務案</w:t>
            </w:r>
          </w:p>
        </w:tc>
      </w:tr>
    </w:tbl>
    <w:p w14:paraId="5132A0B4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14:paraId="1E4C018B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14:paraId="64E3F767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18971651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14:paraId="773FEA7A" w14:textId="77777777" w:rsidR="00A77B3E" w:rsidRDefault="0004209C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115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982"/>
        <w:gridCol w:w="982"/>
        <w:gridCol w:w="982"/>
        <w:gridCol w:w="981"/>
        <w:gridCol w:w="1177"/>
        <w:gridCol w:w="1177"/>
        <w:gridCol w:w="1177"/>
        <w:gridCol w:w="1177"/>
      </w:tblGrid>
      <w:tr w:rsidR="00364719" w14:paraId="7973AF50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A134E57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1B161E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D05D641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F92E58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364719" w14:paraId="00EAD717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6197A5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A778850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6B5590D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262875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64719" w14:paraId="142BA6CB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C4A44E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8413611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8C416AC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A69EEB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64719" w14:paraId="4AC4D1D6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AA7251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F06C96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4828432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E163381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4C29E53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940B46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560D5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A49A8DA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6DF9787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 (H/C)</w:t>
            </w:r>
          </w:p>
        </w:tc>
      </w:tr>
      <w:tr w:rsidR="00364719" w14:paraId="0BDEC913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BB2D6A1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6E0E12B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C2AD9B4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EEB93E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B4533C0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8DF1760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190BAC8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85A5CA1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A05B62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64719" w14:paraId="421BD32C" w14:textId="77777777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CD484C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FF71DA2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638D18D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CBF840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7FF638E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B9AE9D1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108EFB6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EE0EB77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B5FF9B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64719" w14:paraId="765FC2B9" w14:textId="77777777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0810E1C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2071AD2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59CAB2D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364719" w14:paraId="41EEBBB6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2BE2A31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46584B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25A18EC4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364719" w14:paraId="4A62966C" w14:textId="77777777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EA40C08" w14:textId="77777777"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66E83B7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8C00A94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364719" w14:paraId="210C6FB9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3319217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FBE429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  <w:proofErr w:type="spellEnd"/>
          </w:p>
        </w:tc>
      </w:tr>
      <w:tr w:rsidR="00364719" w14:paraId="2EFABE1A" w14:textId="77777777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7526C4C6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1150173-001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年公共工程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節能減碳指引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推廣暨技術資料庫維護更新委託專業服務案</w:t>
            </w:r>
          </w:p>
          <w:p w14:paraId="7737BF9F" w14:textId="1B1CC7F1" w:rsidR="00A77B3E" w:rsidRDefault="0004209C" w:rsidP="00E04368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簽辦招標作業</w:t>
            </w:r>
            <w:proofErr w:type="spellEnd"/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30BF1E50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已完成採購案招標文件，刻正簽辦招標作業，預計於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月底前辦理招標作業。</w:t>
            </w:r>
          </w:p>
        </w:tc>
      </w:tr>
    </w:tbl>
    <w:p w14:paraId="645BB985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42"/>
        <w:gridCol w:w="3400"/>
        <w:gridCol w:w="1263"/>
        <w:gridCol w:w="1263"/>
        <w:gridCol w:w="1263"/>
      </w:tblGrid>
      <w:tr w:rsidR="00364719" w14:paraId="10C8AA40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DE9077F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FD1675B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F76EE3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09CA95E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51A2D6C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84D83DE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364719" w14:paraId="6AECE2A8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D38217A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D69496B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委託服務案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B3270B3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委辦案工作項目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91A7358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6C7DB98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C405440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364719" w14:paraId="46B8A01A" w14:textId="77777777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CC024D8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25235D5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彙整碳排放係數</w:t>
            </w:r>
            <w:proofErr w:type="spellEnd"/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6E7EB2A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彙整碳排放係數</w:t>
            </w:r>
            <w:proofErr w:type="spellEnd"/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35B2B4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筆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39157464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71EE15F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364719" w14:paraId="1EFF0354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3E2CDD4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  <w:proofErr w:type="spellEnd"/>
          </w:p>
        </w:tc>
      </w:tr>
      <w:tr w:rsidR="00364719" w14:paraId="219EF352" w14:textId="77777777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82F61AB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公共工程節能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減碳策略研析暨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強化公共工程技術資料庫內容：</w:t>
            </w:r>
          </w:p>
          <w:p w14:paraId="0CC2A0C9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截至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日止，委託服務案委辦工作項目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項，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彙整碳排放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係數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筆，已完成採購案招標文件，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俟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發包後即可執行。</w:t>
            </w:r>
          </w:p>
        </w:tc>
      </w:tr>
    </w:tbl>
    <w:p w14:paraId="69E96262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8125"/>
      </w:tblGrid>
      <w:tr w:rsidR="00364719" w14:paraId="22AFA250" w14:textId="77777777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9704263" w14:textId="77777777" w:rsidR="00A77B3E" w:rsidRDefault="0004209C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lastRenderedPageBreak/>
              <w:t>總累計進度落後幅度大於等於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百分點，年累計進度落後幅度大於等於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</w:t>
            </w:r>
            <w:proofErr w:type="gramEnd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proofErr w:type="gramStart"/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  <w:proofErr w:type="gramEnd"/>
          </w:p>
        </w:tc>
      </w:tr>
      <w:tr w:rsidR="00E04368" w14:paraId="133F285A" w14:textId="77777777" w:rsidTr="00E04368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6F2A271" w14:textId="77777777" w:rsidR="00E04368" w:rsidRDefault="00E04368" w:rsidP="00E0436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54E988C" w14:textId="72722E6F" w:rsidR="00E04368" w:rsidRDefault="00E04368" w:rsidP="00E04368">
            <w:pPr>
              <w:rPr>
                <w:rFonts w:ascii="Calibri" w:eastAsia="微軟正黑體" w:hAnsi="微軟正黑體" w:cs="Calibri"/>
                <w:color w:val="000000"/>
              </w:rPr>
            </w:pPr>
            <w:r w:rsidRPr="00F26DBC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E04368" w14:paraId="14DCEE12" w14:textId="77777777" w:rsidTr="00E04368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8FBB0FA" w14:textId="77777777" w:rsidR="00E04368" w:rsidRDefault="00E04368" w:rsidP="00E04368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AC14E12" w14:textId="5381B0E4" w:rsidR="00E04368" w:rsidRDefault="00E04368" w:rsidP="00E04368">
            <w:pPr>
              <w:rPr>
                <w:rFonts w:ascii="Calibri" w:eastAsia="微軟正黑體" w:hAnsi="微軟正黑體" w:cs="Calibri"/>
                <w:color w:val="000000"/>
              </w:rPr>
            </w:pPr>
            <w:r w:rsidRPr="00F26DBC"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364719" w14:paraId="73CD4F33" w14:textId="77777777" w:rsidTr="00E04368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AA5E0BB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AB6EFA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364719" w14:paraId="19AA5C05" w14:textId="77777777" w:rsidTr="00E04368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6644453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因應對策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F9DF419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364719" w14:paraId="51DFA423" w14:textId="77777777" w:rsidTr="00E04368">
        <w:tc>
          <w:tcPr>
            <w:tcW w:w="78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798E5E3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檢討與建議</w:t>
            </w:r>
            <w:proofErr w:type="spellEnd"/>
          </w:p>
        </w:tc>
        <w:tc>
          <w:tcPr>
            <w:tcW w:w="422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FB80689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7F414AD4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  <w:proofErr w:type="spellEnd"/>
    </w:p>
    <w:p w14:paraId="06E0970A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一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「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115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年公共工程</w:t>
      </w:r>
      <w:proofErr w:type="gramStart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節能減碳指引</w:t>
      </w:r>
      <w:proofErr w:type="gramEnd"/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推廣暨技術資料庫維護更新委託專業服務案」</w:t>
      </w:r>
    </w:p>
    <w:p w14:paraId="710EFD06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14:paraId="670DB754" w14:textId="77777777" w:rsidR="00A77B3E" w:rsidRDefault="0004209C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進度計算基準：工作天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66"/>
        <w:gridCol w:w="1066"/>
        <w:gridCol w:w="1071"/>
        <w:gridCol w:w="1067"/>
        <w:gridCol w:w="1067"/>
        <w:gridCol w:w="1067"/>
        <w:gridCol w:w="1067"/>
        <w:gridCol w:w="1071"/>
      </w:tblGrid>
      <w:tr w:rsidR="00364719" w14:paraId="0514B481" w14:textId="77777777" w:rsidTr="00E04368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43EFDF1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FA0B3A8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191B35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5359EAA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  <w:proofErr w:type="spellEnd"/>
          </w:p>
        </w:tc>
      </w:tr>
      <w:tr w:rsidR="00364719" w14:paraId="0DAC5E04" w14:textId="77777777" w:rsidTr="00E04368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65D7D0D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B931A70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56A15CC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24.66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D32E84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64719" w14:paraId="02D6D9B0" w14:textId="77777777" w:rsidTr="00E04368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89F6DB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73FAF3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1308B65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E607C0E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684012C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512DD7E4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6C016AC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7232C44F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0A20642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364719" w14:paraId="0A3C0F2E" w14:textId="77777777" w:rsidTr="00E04368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769E1E6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40BE770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7BA649B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B27058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C8CB157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6C7C3A7C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4DC85D4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B070DAD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A482D5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  <w:proofErr w:type="spellEnd"/>
          </w:p>
        </w:tc>
      </w:tr>
      <w:tr w:rsidR="00364719" w14:paraId="2263B2E3" w14:textId="77777777" w:rsidTr="00E04368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D1F1D78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  <w:proofErr w:type="spellEnd"/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DBA628D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  <w:proofErr w:type="spellEnd"/>
          </w:p>
        </w:tc>
      </w:tr>
      <w:tr w:rsidR="00364719" w14:paraId="79AEBF80" w14:textId="77777777" w:rsidTr="00E04368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65D26516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簽辦招標作業</w:t>
            </w:r>
            <w:proofErr w:type="spellEnd"/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14:paraId="537CE6CA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已完成採購案招標文件，刻正簽辦招標作業，預計於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月底前辦理招標作業。</w:t>
            </w:r>
          </w:p>
        </w:tc>
      </w:tr>
    </w:tbl>
    <w:p w14:paraId="3A38134F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2"/>
        <w:gridCol w:w="1601"/>
        <w:gridCol w:w="1601"/>
        <w:gridCol w:w="1601"/>
        <w:gridCol w:w="1601"/>
        <w:gridCol w:w="1601"/>
      </w:tblGrid>
      <w:tr w:rsidR="00364719" w14:paraId="79194A30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1449A1F5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7D6E8D4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AAEE907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32E8D7A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BF67CA8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A18EBC3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proofErr w:type="spellEnd"/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364719" w14:paraId="1B3C7B1D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5A40160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79A482F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委託服務案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4D02903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委辦案工作項目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0C22E2E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14728F9A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9FBC836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364719" w14:paraId="5D8420ED" w14:textId="77777777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7A4BC38D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2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799E505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彙整碳排放係數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5F3C0C3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彙整碳排放係數</w:t>
            </w:r>
            <w:proofErr w:type="spellEnd"/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2336F1C7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筆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0DE6195E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14:paraId="4F67D5DB" w14:textId="77777777" w:rsidR="00A77B3E" w:rsidRDefault="0004209C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0.00</w:t>
            </w:r>
          </w:p>
        </w:tc>
      </w:tr>
      <w:tr w:rsidR="00364719" w14:paraId="5B310126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0F0134B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520ED01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364719" w14:paraId="0CFEC889" w14:textId="77777777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0205FB15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  <w:proofErr w:type="spellEnd"/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A7DF3CD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14:paraId="255FD7B5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882"/>
        <w:gridCol w:w="1441"/>
        <w:gridCol w:w="1441"/>
        <w:gridCol w:w="3362"/>
      </w:tblGrid>
      <w:tr w:rsidR="00364719" w14:paraId="7412D19C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8E30D79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  <w:proofErr w:type="spellEnd"/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6988C92D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3F9AA49B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2AA99F4F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  <w:proofErr w:type="spellEnd"/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14:paraId="48515ABD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  <w:proofErr w:type="spellEnd"/>
          </w:p>
        </w:tc>
      </w:tr>
      <w:tr w:rsidR="00364719" w14:paraId="4A4356EB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1003C6B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11A9A54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proofErr w:type="spellStart"/>
            <w:r>
              <w:rPr>
                <w:rFonts w:ascii="Calibri" w:eastAsia="微軟正黑體" w:hAnsi="微軟正黑體" w:cs="Calibri"/>
                <w:color w:val="000000"/>
              </w:rPr>
              <w:t>撰寫採購案招標文件</w:t>
            </w:r>
            <w:proofErr w:type="spellEnd"/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49F70F8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3BD9582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115/03/31</w:t>
            </w: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1D9E01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已完成採購案招標文件，刻正簽辦招標作業，預計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月底前完成招標作業。</w:t>
            </w:r>
          </w:p>
        </w:tc>
      </w:tr>
      <w:tr w:rsidR="00364719" w14:paraId="23F003B0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46A44F3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BE3CE02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廠商</w:t>
            </w:r>
            <w:proofErr w:type="gramStart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提送期初</w:t>
            </w:r>
            <w:proofErr w:type="gramEnd"/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工作計畫書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7D62F13F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7CE0BE0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6AA724F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364719" w14:paraId="50153A81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9CA3940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7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6E031C92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廠商提送期中工作報告書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86C0275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115/07/31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2A6E7E5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481B082B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364719" w14:paraId="2DA17D4A" w14:textId="77777777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59723B62" w14:textId="77777777" w:rsidR="00A77B3E" w:rsidRDefault="0004209C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0E5CF43F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廠商提送期末工作報告書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F12DFF8" w14:textId="77777777" w:rsidR="00A77B3E" w:rsidRDefault="0004209C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115/11/30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3226E0B8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14:paraId="1887D274" w14:textId="77777777"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14:paraId="27504EDC" w14:textId="77777777" w:rsidR="00A77B3E" w:rsidRDefault="0004209C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4. </w:t>
      </w:r>
      <w:proofErr w:type="spellStart"/>
      <w:r>
        <w:rPr>
          <w:rFonts w:ascii="Calibri" w:eastAsia="微軟正黑體" w:hAnsi="微軟正黑體" w:cs="Calibri"/>
          <w:b/>
          <w:color w:val="000000"/>
          <w:sz w:val="28"/>
        </w:rPr>
        <w:t>附件</w:t>
      </w:r>
      <w:proofErr w:type="spellEnd"/>
    </w:p>
    <w:p w14:paraId="4EEE12A1" w14:textId="77777777" w:rsidR="00A77B3E" w:rsidRDefault="00A77B3E">
      <w:pPr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hyperlink r:id="rId6" w:history="1"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04.115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年委辦案勞務採購契約（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1150408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）</w:t>
        </w:r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(</w:t>
        </w:r>
        <w:proofErr w:type="gramStart"/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新增後擴條款</w:t>
        </w:r>
        <w:proofErr w:type="gramEnd"/>
        <w:r>
          <w:rPr>
            <w:rFonts w:ascii="Calibri" w:eastAsia="微軟正黑體" w:hAnsi="微軟正黑體" w:cs="Calibri"/>
            <w:b/>
            <w:color w:val="0000FF"/>
            <w:sz w:val="28"/>
            <w:u w:val="single"/>
            <w:lang w:eastAsia="zh-TW"/>
          </w:rPr>
          <w:t>).doc</w:t>
        </w:r>
      </w:hyperlink>
      <w:r w:rsidR="0004209C">
        <w:rPr>
          <w:rFonts w:ascii="Calibri" w:eastAsia="微軟正黑體" w:hAnsi="微軟正黑體" w:cs="Calibri"/>
          <w:b/>
          <w:color w:val="000000"/>
          <w:sz w:val="28"/>
          <w:lang w:eastAsia="zh-TW"/>
        </w:rPr>
        <w:br/>
      </w:r>
    </w:p>
    <w:sectPr w:rsidR="00A77B3E" w:rsidSect="00E04368">
      <w:footerReference w:type="default" r:id="rId7"/>
      <w:pgSz w:w="11907" w:h="16840" w:code="9"/>
      <w:pgMar w:top="1140" w:right="1140" w:bottom="1140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2AA2" w14:textId="77777777" w:rsidR="009C5CEE" w:rsidRDefault="009C5CEE">
      <w:r>
        <w:separator/>
      </w:r>
    </w:p>
  </w:endnote>
  <w:endnote w:type="continuationSeparator" w:id="0">
    <w:p w14:paraId="7981F759" w14:textId="77777777" w:rsidR="009C5CEE" w:rsidRDefault="009C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FC2F" w14:textId="77777777" w:rsidR="00364719" w:rsidRDefault="0004209C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>
      <w:rPr>
        <w:rFonts w:ascii="Calibri" w:eastAsia="微軟正黑體" w:hAnsi="Calibri" w:cs="Calibri"/>
        <w:sz w:val="20"/>
      </w:rPr>
      <w:fldChar w:fldCharType="separate"/>
    </w:r>
    <w:r w:rsidR="00E04368">
      <w:rPr>
        <w:rFonts w:ascii="Calibri" w:eastAsia="微軟正黑體" w:hAnsi="Calibri" w:cs="Calibri"/>
        <w:noProof/>
        <w:sz w:val="20"/>
      </w:rPr>
      <w:t>1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proofErr w:type="spellStart"/>
    <w:r>
      <w:rPr>
        <w:rFonts w:ascii="Calibri" w:eastAsia="微軟正黑體" w:hAnsi="Calibri" w:cs="Calibri"/>
        <w:sz w:val="20"/>
      </w:rPr>
      <w:t>頁，共</w:t>
    </w:r>
    <w:proofErr w:type="spellEnd"/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>
      <w:rPr>
        <w:rFonts w:ascii="Calibri" w:eastAsia="微軟正黑體" w:hAnsi="Calibri" w:cs="Calibri"/>
        <w:sz w:val="20"/>
      </w:rPr>
      <w:fldChar w:fldCharType="separate"/>
    </w:r>
    <w:r w:rsidR="00E04368">
      <w:rPr>
        <w:rFonts w:ascii="Calibri" w:eastAsia="微軟正黑體" w:hAnsi="Calibri" w:cs="Calibri"/>
        <w:noProof/>
        <w:sz w:val="20"/>
      </w:rPr>
      <w:t>2</w:t>
    </w:r>
    <w:r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5938F" w14:textId="77777777" w:rsidR="009C5CEE" w:rsidRDefault="009C5CEE">
      <w:r>
        <w:separator/>
      </w:r>
    </w:p>
  </w:footnote>
  <w:footnote w:type="continuationSeparator" w:id="0">
    <w:p w14:paraId="708480F4" w14:textId="77777777" w:rsidR="009C5CEE" w:rsidRDefault="009C5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09C"/>
    <w:rsid w:val="00364719"/>
    <w:rsid w:val="003873A0"/>
    <w:rsid w:val="009B22E6"/>
    <w:rsid w:val="009C5CEE"/>
    <w:rsid w:val="00A77B3E"/>
    <w:rsid w:val="00A85DBB"/>
    <w:rsid w:val="00CA2A55"/>
    <w:rsid w:val="00E0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D02224"/>
  <w15:docId w15:val="{B195FBA7-0620-43F9-A99D-1D39C3ED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5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85DBB"/>
  </w:style>
  <w:style w:type="paragraph" w:styleId="a5">
    <w:name w:val="footer"/>
    <w:basedOn w:val="a"/>
    <w:link w:val="a6"/>
    <w:rsid w:val="00A85D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85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DownloadPISFile('1342052720134681890',%20'04.115&#24180;&#22996;&#36774;&#26696;&#21214;&#21209;&#25505;&#36092;&#22865;&#32004;&#65288;1150408&#65289;(&#26032;&#22686;&#24460;&#25844;&#26781;&#27454;).doc'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1351</Words>
  <Characters>1514</Characters>
  <Application>Microsoft Office Word</Application>
  <DocSecurity>0</DocSecurity>
  <Lines>378</Lines>
  <Paragraphs>318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巫德政</dc:creator>
  <cp:lastModifiedBy>秘書處文書科-巫 德政</cp:lastModifiedBy>
  <cp:revision>2</cp:revision>
  <dcterms:created xsi:type="dcterms:W3CDTF">2026-05-07T09:46:00Z</dcterms:created>
  <dcterms:modified xsi:type="dcterms:W3CDTF">2026-05-07T09:46:00Z</dcterms:modified>
</cp:coreProperties>
</file>