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0F93" w14:textId="77777777" w:rsidR="009E087F" w:rsidRPr="00C629DE" w:rsidRDefault="009E087F" w:rsidP="002F3D49">
      <w:pPr>
        <w:snapToGrid w:val="0"/>
        <w:spacing w:afterLines="50" w:after="120" w:line="240" w:lineRule="auto"/>
        <w:ind w:firstLine="357"/>
        <w:jc w:val="center"/>
        <w:rPr>
          <w:rFonts w:eastAsia="標楷體" w:hAnsi="標楷體"/>
          <w:sz w:val="32"/>
        </w:rPr>
      </w:pPr>
    </w:p>
    <w:p w14:paraId="477D4495" w14:textId="77777777" w:rsidR="002F3D49" w:rsidRPr="00C629DE" w:rsidRDefault="002F3D49" w:rsidP="002F3D49">
      <w:pPr>
        <w:snapToGrid w:val="0"/>
        <w:spacing w:afterLines="50" w:after="120" w:line="240" w:lineRule="auto"/>
        <w:ind w:firstLine="357"/>
        <w:jc w:val="center"/>
        <w:rPr>
          <w:rFonts w:eastAsia="標楷體"/>
          <w:sz w:val="32"/>
        </w:rPr>
      </w:pPr>
      <w:r w:rsidRPr="00C629DE">
        <w:rPr>
          <w:rFonts w:eastAsia="標楷體" w:hAnsi="標楷體"/>
          <w:sz w:val="32"/>
        </w:rPr>
        <w:t>附件</w:t>
      </w:r>
      <w:r w:rsidRPr="00C629DE">
        <w:rPr>
          <w:rFonts w:eastAsia="標楷體" w:hAnsi="標楷體" w:hint="eastAsia"/>
          <w:sz w:val="32"/>
        </w:rPr>
        <w:t>三</w:t>
      </w:r>
      <w:r w:rsidR="00317B80" w:rsidRPr="00C629DE">
        <w:rPr>
          <w:rFonts w:eastAsia="標楷體" w:hAnsi="標楷體" w:hint="eastAsia"/>
          <w:sz w:val="32"/>
        </w:rPr>
        <w:t xml:space="preserve"> </w:t>
      </w:r>
      <w:r w:rsidRPr="00C629DE">
        <w:rPr>
          <w:rFonts w:eastAsia="標楷體" w:hAnsi="標楷體"/>
          <w:sz w:val="32"/>
        </w:rPr>
        <w:t>「公共工程品質管理訓練班」課程時數表（</w:t>
      </w:r>
      <w:r w:rsidRPr="00C629DE">
        <w:rPr>
          <w:rFonts w:eastAsia="標楷體" w:hAnsi="標楷體" w:hint="eastAsia"/>
          <w:sz w:val="32"/>
        </w:rPr>
        <w:t>一</w:t>
      </w:r>
      <w:r w:rsidRPr="00C629DE">
        <w:rPr>
          <w:rFonts w:eastAsia="標楷體" w:hAnsi="標楷體"/>
          <w:sz w:val="32"/>
        </w:rPr>
        <w:t>）</w:t>
      </w:r>
    </w:p>
    <w:tbl>
      <w:tblPr>
        <w:tblW w:w="1020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536"/>
        <w:gridCol w:w="851"/>
        <w:gridCol w:w="3679"/>
      </w:tblGrid>
      <w:tr w:rsidR="002F3D49" w:rsidRPr="00C629DE" w14:paraId="7AE7DAF4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134" w:type="dxa"/>
            <w:vAlign w:val="center"/>
          </w:tcPr>
          <w:p w14:paraId="2BBCDB3A" w14:textId="77777777" w:rsidR="002F3D49" w:rsidRPr="00C629DE" w:rsidRDefault="002F3D49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單元</w:t>
            </w:r>
          </w:p>
        </w:tc>
        <w:tc>
          <w:tcPr>
            <w:tcW w:w="4536" w:type="dxa"/>
            <w:vAlign w:val="center"/>
          </w:tcPr>
          <w:p w14:paraId="07330469" w14:textId="77777777" w:rsidR="002F3D49" w:rsidRPr="00C629DE" w:rsidRDefault="002F3D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851" w:type="dxa"/>
            <w:vAlign w:val="center"/>
          </w:tcPr>
          <w:p w14:paraId="4B3CD66F" w14:textId="77777777" w:rsidR="002F3D49" w:rsidRPr="00C629DE" w:rsidRDefault="002F3D49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3679" w:type="dxa"/>
            <w:vAlign w:val="center"/>
          </w:tcPr>
          <w:p w14:paraId="77FB3331" w14:textId="77777777" w:rsidR="002F3D49" w:rsidRPr="00C629DE" w:rsidRDefault="002F3D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備　　註</w:t>
            </w:r>
          </w:p>
        </w:tc>
      </w:tr>
      <w:tr w:rsidR="002F3D49" w:rsidRPr="00C629DE" w14:paraId="05D32FA2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vAlign w:val="center"/>
          </w:tcPr>
          <w:p w14:paraId="2BC7C218" w14:textId="77777777" w:rsidR="002F3D49" w:rsidRPr="00C629DE" w:rsidRDefault="002F3D49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4536" w:type="dxa"/>
            <w:vAlign w:val="center"/>
          </w:tcPr>
          <w:p w14:paraId="296DEB83" w14:textId="77777777" w:rsidR="002F3D49" w:rsidRPr="00C629DE" w:rsidRDefault="002F3D49">
            <w:pPr>
              <w:snapToGrid w:val="0"/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說明課程簡介、上課須知及作業要求</w:t>
            </w:r>
          </w:p>
        </w:tc>
        <w:tc>
          <w:tcPr>
            <w:tcW w:w="851" w:type="dxa"/>
            <w:vAlign w:val="center"/>
          </w:tcPr>
          <w:p w14:paraId="78F0BD6E" w14:textId="77777777" w:rsidR="002F3D49" w:rsidRPr="00C629DE" w:rsidRDefault="002F3D49">
            <w:pPr>
              <w:snapToGrid w:val="0"/>
              <w:spacing w:line="24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3679" w:type="dxa"/>
            <w:vAlign w:val="center"/>
          </w:tcPr>
          <w:p w14:paraId="46A011AF" w14:textId="77777777" w:rsidR="002F3D49" w:rsidRPr="00C629DE" w:rsidRDefault="002F3D49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由代訓機構說明</w:t>
            </w:r>
          </w:p>
        </w:tc>
      </w:tr>
      <w:tr w:rsidR="002F3D49" w:rsidRPr="00C629DE" w14:paraId="2226C84C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 w:val="restart"/>
            <w:vAlign w:val="center"/>
          </w:tcPr>
          <w:p w14:paraId="11D71127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單元一、</w:t>
            </w:r>
          </w:p>
          <w:p w14:paraId="02B9BA99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品質政策與法規</w:t>
            </w:r>
          </w:p>
        </w:tc>
        <w:tc>
          <w:tcPr>
            <w:tcW w:w="4536" w:type="dxa"/>
            <w:vAlign w:val="center"/>
          </w:tcPr>
          <w:p w14:paraId="2A382041" w14:textId="77777777" w:rsidR="002F3D49" w:rsidRPr="00C629DE" w:rsidRDefault="00A8175B">
            <w:pPr>
              <w:snapToGrid w:val="0"/>
              <w:spacing w:line="240" w:lineRule="auto"/>
              <w:ind w:left="452" w:hanging="452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1.1政府採購全生命週期概論</w:t>
            </w:r>
          </w:p>
        </w:tc>
        <w:tc>
          <w:tcPr>
            <w:tcW w:w="851" w:type="dxa"/>
            <w:vAlign w:val="center"/>
          </w:tcPr>
          <w:p w14:paraId="463A1896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1.5</w:t>
            </w:r>
          </w:p>
        </w:tc>
        <w:tc>
          <w:tcPr>
            <w:tcW w:w="3679" w:type="dxa"/>
            <w:vAlign w:val="center"/>
          </w:tcPr>
          <w:p w14:paraId="3DCDFB19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/>
              </w:rPr>
              <w:t>教材內容由主管機關統一編撰提供</w:t>
            </w:r>
          </w:p>
        </w:tc>
      </w:tr>
      <w:tr w:rsidR="002F3D49" w:rsidRPr="00C629DE" w14:paraId="2E7BA906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44DED9C2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3454D2A0" w14:textId="77777777" w:rsidR="002F3D49" w:rsidRPr="00C629DE" w:rsidRDefault="002F3D49">
            <w:pPr>
              <w:snapToGrid w:val="0"/>
              <w:spacing w:line="240" w:lineRule="auto"/>
              <w:ind w:left="212" w:hanging="212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1公共工程施工品質管理制度理念與導入</w:t>
            </w:r>
          </w:p>
        </w:tc>
        <w:tc>
          <w:tcPr>
            <w:tcW w:w="851" w:type="dxa"/>
            <w:vAlign w:val="center"/>
          </w:tcPr>
          <w:p w14:paraId="35211439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679" w:type="dxa"/>
            <w:vAlign w:val="center"/>
          </w:tcPr>
          <w:p w14:paraId="5111AF37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介紹三級品管及品質查核機制</w:t>
            </w:r>
          </w:p>
        </w:tc>
      </w:tr>
      <w:tr w:rsidR="002F3D49" w:rsidRPr="00C629DE" w14:paraId="5A710BA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59100F10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581EC861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2</w:t>
            </w:r>
            <w:r w:rsidRPr="00C629DE">
              <w:rPr>
                <w:rFonts w:ascii="標楷體" w:eastAsia="標楷體" w:hAnsi="標楷體"/>
              </w:rPr>
              <w:t>.</w:t>
            </w:r>
            <w:r w:rsidRPr="00C629DE">
              <w:rPr>
                <w:rFonts w:ascii="標楷體" w:eastAsia="標楷體" w:hAnsi="標楷體" w:hint="eastAsia"/>
              </w:rPr>
              <w:t>公共工程管理相關法規概要</w:t>
            </w:r>
          </w:p>
        </w:tc>
        <w:tc>
          <w:tcPr>
            <w:tcW w:w="851" w:type="dxa"/>
            <w:vAlign w:val="center"/>
          </w:tcPr>
          <w:p w14:paraId="2FFA1CD6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679" w:type="dxa"/>
            <w:vAlign w:val="center"/>
          </w:tcPr>
          <w:p w14:paraId="2931114A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2E6158D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3DD9530C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5553C87A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3</w:t>
            </w:r>
            <w:r w:rsidRPr="00C629DE">
              <w:rPr>
                <w:rFonts w:ascii="標楷體" w:eastAsia="標楷體" w:hAnsi="標楷體"/>
              </w:rPr>
              <w:t>.</w:t>
            </w:r>
            <w:r w:rsidRPr="00C629DE">
              <w:rPr>
                <w:rFonts w:ascii="標楷體" w:eastAsia="標楷體" w:hAnsi="標楷體" w:hint="eastAsia"/>
              </w:rPr>
              <w:t>公共工程履約管理</w:t>
            </w:r>
          </w:p>
        </w:tc>
        <w:tc>
          <w:tcPr>
            <w:tcW w:w="851" w:type="dxa"/>
            <w:vAlign w:val="center"/>
          </w:tcPr>
          <w:p w14:paraId="0A3ED75A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3679" w:type="dxa"/>
            <w:vAlign w:val="center"/>
          </w:tcPr>
          <w:p w14:paraId="27D841CF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51C057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/>
            <w:vAlign w:val="center"/>
          </w:tcPr>
          <w:p w14:paraId="67995A16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536" w:type="dxa"/>
            <w:vAlign w:val="center"/>
          </w:tcPr>
          <w:p w14:paraId="0121EA1E" w14:textId="77777777" w:rsidR="002F3D49" w:rsidRPr="00C629DE" w:rsidRDefault="002F3D49">
            <w:pPr>
              <w:spacing w:line="240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4.永續公共工程</w:t>
            </w:r>
          </w:p>
        </w:tc>
        <w:tc>
          <w:tcPr>
            <w:tcW w:w="851" w:type="dxa"/>
            <w:vAlign w:val="center"/>
          </w:tcPr>
          <w:p w14:paraId="0D1F3880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1.5</w:t>
            </w:r>
          </w:p>
        </w:tc>
        <w:tc>
          <w:tcPr>
            <w:tcW w:w="3679" w:type="dxa"/>
            <w:vAlign w:val="center"/>
          </w:tcPr>
          <w:p w14:paraId="01C73170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/>
              </w:rPr>
              <w:t>教材內容由主管機關統一編撰提供</w:t>
            </w:r>
          </w:p>
        </w:tc>
      </w:tr>
      <w:tr w:rsidR="002F3D49" w:rsidRPr="00C629DE" w14:paraId="5B366456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5AF2B8C7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536" w:type="dxa"/>
            <w:vAlign w:val="center"/>
          </w:tcPr>
          <w:p w14:paraId="2CA78B8D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5.工程倫理</w:t>
            </w:r>
          </w:p>
        </w:tc>
        <w:tc>
          <w:tcPr>
            <w:tcW w:w="851" w:type="dxa"/>
            <w:vAlign w:val="center"/>
          </w:tcPr>
          <w:p w14:paraId="32A17139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1.5</w:t>
            </w:r>
          </w:p>
        </w:tc>
        <w:tc>
          <w:tcPr>
            <w:tcW w:w="3679" w:type="dxa"/>
            <w:vAlign w:val="center"/>
          </w:tcPr>
          <w:p w14:paraId="768158BE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/>
              </w:rPr>
              <w:t>教材內容由主管機關統一編撰提供</w:t>
            </w:r>
          </w:p>
        </w:tc>
      </w:tr>
      <w:tr w:rsidR="002F3D49" w:rsidRPr="00C629DE" w14:paraId="15E4EE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vAlign w:val="center"/>
          </w:tcPr>
          <w:p w14:paraId="50B4260F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單元二、</w:t>
            </w:r>
          </w:p>
          <w:p w14:paraId="2A250017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品質規劃與控制</w:t>
            </w:r>
          </w:p>
        </w:tc>
        <w:tc>
          <w:tcPr>
            <w:tcW w:w="4536" w:type="dxa"/>
            <w:vAlign w:val="center"/>
          </w:tcPr>
          <w:p w14:paraId="688148BF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1.</w:t>
            </w:r>
            <w:r w:rsidRPr="00C629DE">
              <w:rPr>
                <w:rFonts w:ascii="標楷體" w:eastAsia="標楷體" w:hAnsi="標楷體" w:hint="eastAsia"/>
              </w:rPr>
              <w:t>監造計畫與品質計畫指導</w:t>
            </w:r>
          </w:p>
        </w:tc>
        <w:tc>
          <w:tcPr>
            <w:tcW w:w="851" w:type="dxa"/>
            <w:vAlign w:val="center"/>
          </w:tcPr>
          <w:p w14:paraId="42D0B1C9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3679" w:type="dxa"/>
            <w:vAlign w:val="center"/>
          </w:tcPr>
          <w:p w14:paraId="5B414329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監造計畫與品質計畫各講授3小時</w:t>
            </w:r>
          </w:p>
          <w:p w14:paraId="71BA5F3F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本課程含課後習作</w:t>
            </w:r>
          </w:p>
        </w:tc>
      </w:tr>
      <w:tr w:rsidR="002F3D49" w:rsidRPr="00C629DE" w14:paraId="1D465298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0AA031AD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3E9E71E5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2</w:t>
            </w:r>
            <w:r w:rsidRPr="00C629DE">
              <w:rPr>
                <w:rFonts w:ascii="標楷體" w:eastAsia="標楷體" w:hAnsi="標楷體" w:hint="eastAsia"/>
              </w:rPr>
              <w:t>.統計分析方法與應用</w:t>
            </w:r>
          </w:p>
        </w:tc>
        <w:tc>
          <w:tcPr>
            <w:tcW w:w="851" w:type="dxa"/>
            <w:vAlign w:val="center"/>
          </w:tcPr>
          <w:p w14:paraId="5F8432EF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3679" w:type="dxa"/>
            <w:vAlign w:val="center"/>
          </w:tcPr>
          <w:p w14:paraId="6DA2E55F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本課程含課後習作</w:t>
            </w:r>
          </w:p>
        </w:tc>
      </w:tr>
      <w:tr w:rsidR="002F3D49" w:rsidRPr="00C629DE" w14:paraId="5F8A26A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2DDB460B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501AF002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3.</w:t>
            </w:r>
            <w:r w:rsidRPr="00C629DE">
              <w:rPr>
                <w:rFonts w:ascii="標楷體" w:eastAsia="標楷體" w:hAnsi="標楷體" w:hint="eastAsia"/>
              </w:rPr>
              <w:t>品質分析方法與應用</w:t>
            </w:r>
          </w:p>
        </w:tc>
        <w:tc>
          <w:tcPr>
            <w:tcW w:w="851" w:type="dxa"/>
            <w:vAlign w:val="center"/>
          </w:tcPr>
          <w:p w14:paraId="347658AA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679" w:type="dxa"/>
            <w:vAlign w:val="center"/>
          </w:tcPr>
          <w:p w14:paraId="3B3446BA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本課程含課後習作</w:t>
            </w:r>
          </w:p>
        </w:tc>
      </w:tr>
      <w:tr w:rsidR="002F3D49" w:rsidRPr="00C629DE" w14:paraId="6398AFE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51F9FA1C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7DFCE068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4.</w:t>
            </w:r>
            <w:r w:rsidRPr="00C629DE">
              <w:rPr>
                <w:rFonts w:ascii="標楷體" w:eastAsia="標楷體" w:hAnsi="標楷體" w:hint="eastAsia"/>
              </w:rPr>
              <w:t>工程進料檢驗與管制</w:t>
            </w:r>
          </w:p>
        </w:tc>
        <w:tc>
          <w:tcPr>
            <w:tcW w:w="851" w:type="dxa"/>
            <w:vAlign w:val="center"/>
          </w:tcPr>
          <w:p w14:paraId="6939E69F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3679" w:type="dxa"/>
            <w:vAlign w:val="center"/>
          </w:tcPr>
          <w:p w14:paraId="6D5150E1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2F3D49" w:rsidRPr="00C629DE" w14:paraId="7D07889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73A083E2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6FF06EEF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5.</w:t>
            </w:r>
            <w:r w:rsidRPr="00C629DE">
              <w:rPr>
                <w:rFonts w:ascii="標楷體" w:eastAsia="標楷體" w:hAnsi="標楷體" w:hint="eastAsia"/>
              </w:rPr>
              <w:t>施工管制與檢驗</w:t>
            </w:r>
          </w:p>
        </w:tc>
        <w:tc>
          <w:tcPr>
            <w:tcW w:w="851" w:type="dxa"/>
            <w:vAlign w:val="center"/>
          </w:tcPr>
          <w:p w14:paraId="75DCAE26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679" w:type="dxa"/>
            <w:vAlign w:val="center"/>
          </w:tcPr>
          <w:p w14:paraId="2E11D43A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3AB70AF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2510DD2F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13020827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6.基礎與開挖</w:t>
            </w:r>
          </w:p>
        </w:tc>
        <w:tc>
          <w:tcPr>
            <w:tcW w:w="851" w:type="dxa"/>
            <w:vAlign w:val="center"/>
          </w:tcPr>
          <w:p w14:paraId="4FFF7CDC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679" w:type="dxa"/>
            <w:vAlign w:val="center"/>
          </w:tcPr>
          <w:p w14:paraId="1765E2B5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0E9CAA7C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1B2CEEC4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25D095CB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7.鋼筋、模板、混凝土施工</w:t>
            </w:r>
          </w:p>
        </w:tc>
        <w:tc>
          <w:tcPr>
            <w:tcW w:w="851" w:type="dxa"/>
            <w:vAlign w:val="center"/>
          </w:tcPr>
          <w:p w14:paraId="4E0F5640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679" w:type="dxa"/>
            <w:vAlign w:val="center"/>
          </w:tcPr>
          <w:p w14:paraId="3D6CB65C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6782A07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2B452054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15F602B8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8.鋼結構施工及檢驗基準</w:t>
            </w:r>
          </w:p>
        </w:tc>
        <w:tc>
          <w:tcPr>
            <w:tcW w:w="851" w:type="dxa"/>
            <w:vAlign w:val="center"/>
          </w:tcPr>
          <w:p w14:paraId="19D31C45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679" w:type="dxa"/>
            <w:vAlign w:val="center"/>
          </w:tcPr>
          <w:p w14:paraId="52F04B39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3E2F767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195328D6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26525C48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9.建築物機水電施工及檢驗基準</w:t>
            </w:r>
          </w:p>
        </w:tc>
        <w:tc>
          <w:tcPr>
            <w:tcW w:w="851" w:type="dxa"/>
            <w:vAlign w:val="center"/>
          </w:tcPr>
          <w:p w14:paraId="40AAF505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679" w:type="dxa"/>
            <w:vAlign w:val="center"/>
          </w:tcPr>
          <w:p w14:paraId="7986A9DD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40FDD960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3DDFFAA9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549FF9EA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10.瀝青混凝土路面施工及檢驗基準</w:t>
            </w:r>
          </w:p>
        </w:tc>
        <w:tc>
          <w:tcPr>
            <w:tcW w:w="851" w:type="dxa"/>
            <w:vAlign w:val="center"/>
          </w:tcPr>
          <w:p w14:paraId="18435BA7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679" w:type="dxa"/>
            <w:vAlign w:val="center"/>
          </w:tcPr>
          <w:p w14:paraId="6B1FE0BE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6ABE04E1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6589178E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5759A110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11</w:t>
            </w:r>
            <w:r w:rsidRPr="00C629DE">
              <w:rPr>
                <w:rFonts w:ascii="標楷體" w:eastAsia="標楷體" w:hAnsi="標楷體"/>
              </w:rPr>
              <w:t>.</w:t>
            </w:r>
            <w:r w:rsidRPr="00C629DE">
              <w:rPr>
                <w:rFonts w:ascii="標楷體" w:eastAsia="標楷體" w:hAnsi="標楷體" w:hint="eastAsia"/>
              </w:rPr>
              <w:t>工程品質稽核</w:t>
            </w:r>
          </w:p>
        </w:tc>
        <w:tc>
          <w:tcPr>
            <w:tcW w:w="851" w:type="dxa"/>
            <w:vAlign w:val="center"/>
          </w:tcPr>
          <w:p w14:paraId="2484D408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679" w:type="dxa"/>
            <w:vAlign w:val="center"/>
          </w:tcPr>
          <w:p w14:paraId="16C6FBFE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5CABAFD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 w:val="restart"/>
            <w:vAlign w:val="center"/>
          </w:tcPr>
          <w:p w14:paraId="16CE2221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單元三、案例研討</w:t>
            </w:r>
          </w:p>
        </w:tc>
        <w:tc>
          <w:tcPr>
            <w:tcW w:w="4536" w:type="dxa"/>
            <w:vAlign w:val="center"/>
          </w:tcPr>
          <w:p w14:paraId="7CFFFF29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1.工程品質管理案例研討（建築）</w:t>
            </w:r>
          </w:p>
        </w:tc>
        <w:tc>
          <w:tcPr>
            <w:tcW w:w="851" w:type="dxa"/>
            <w:vAlign w:val="center"/>
          </w:tcPr>
          <w:p w14:paraId="03ECCA6C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679" w:type="dxa"/>
            <w:vAlign w:val="center"/>
          </w:tcPr>
          <w:p w14:paraId="2E1E54E5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58ABBF61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41863628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54D86EF4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2.工程品質管理案例研討（道路）</w:t>
            </w:r>
          </w:p>
        </w:tc>
        <w:tc>
          <w:tcPr>
            <w:tcW w:w="851" w:type="dxa"/>
            <w:vAlign w:val="center"/>
          </w:tcPr>
          <w:p w14:paraId="0E2558FD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679" w:type="dxa"/>
            <w:vAlign w:val="center"/>
          </w:tcPr>
          <w:p w14:paraId="49D3AD4A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2A2D4001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4FD9E1BA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74B56F37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3.工程品質管理案例研討（機水電）</w:t>
            </w:r>
          </w:p>
        </w:tc>
        <w:tc>
          <w:tcPr>
            <w:tcW w:w="851" w:type="dxa"/>
            <w:vAlign w:val="center"/>
          </w:tcPr>
          <w:p w14:paraId="6F78783B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679" w:type="dxa"/>
            <w:vAlign w:val="center"/>
          </w:tcPr>
          <w:p w14:paraId="7BA954F5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2F3D49" w:rsidRPr="00C629DE" w14:paraId="73EE427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24FD29BA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14:paraId="1F36835D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4.監造計畫及品質計畫案例研討</w:t>
            </w:r>
          </w:p>
        </w:tc>
        <w:tc>
          <w:tcPr>
            <w:tcW w:w="851" w:type="dxa"/>
            <w:vAlign w:val="center"/>
          </w:tcPr>
          <w:p w14:paraId="095A4282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679" w:type="dxa"/>
            <w:vAlign w:val="center"/>
          </w:tcPr>
          <w:p w14:paraId="66B61FC9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(由2-1課程講師擔任)</w:t>
            </w:r>
          </w:p>
        </w:tc>
      </w:tr>
      <w:tr w:rsidR="002F3D49" w:rsidRPr="00C629DE" w14:paraId="1A268FD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14:paraId="16782D37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結訓</w:t>
            </w:r>
          </w:p>
        </w:tc>
        <w:tc>
          <w:tcPr>
            <w:tcW w:w="4536" w:type="dxa"/>
            <w:vAlign w:val="center"/>
          </w:tcPr>
          <w:p w14:paraId="1B6B5F24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綜合測驗</w:t>
            </w:r>
          </w:p>
        </w:tc>
        <w:tc>
          <w:tcPr>
            <w:tcW w:w="851" w:type="dxa"/>
            <w:vAlign w:val="center"/>
          </w:tcPr>
          <w:p w14:paraId="012D987C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1.5</w:t>
            </w:r>
          </w:p>
        </w:tc>
        <w:tc>
          <w:tcPr>
            <w:tcW w:w="3679" w:type="dxa"/>
            <w:vAlign w:val="center"/>
          </w:tcPr>
          <w:p w14:paraId="4D3F8D8F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主管機關派員監考</w:t>
            </w:r>
          </w:p>
        </w:tc>
      </w:tr>
      <w:tr w:rsidR="002F3D49" w:rsidRPr="00C629DE" w14:paraId="7B52876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4696886" w14:textId="77777777" w:rsidR="002F3D49" w:rsidRPr="00C629DE" w:rsidRDefault="002F3D49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536" w:type="dxa"/>
            <w:vAlign w:val="center"/>
          </w:tcPr>
          <w:p w14:paraId="6ADBBDB6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851" w:type="dxa"/>
            <w:vAlign w:val="center"/>
          </w:tcPr>
          <w:p w14:paraId="0B09D194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3679" w:type="dxa"/>
            <w:vAlign w:val="center"/>
          </w:tcPr>
          <w:p w14:paraId="12B9C1F5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主管機關代表與品管班執行長共同主持</w:t>
            </w:r>
          </w:p>
        </w:tc>
      </w:tr>
      <w:tr w:rsidR="002F3D49" w:rsidRPr="00C629DE" w14:paraId="1FBCF9A4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28216B7D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851" w:type="dxa"/>
            <w:vAlign w:val="center"/>
          </w:tcPr>
          <w:p w14:paraId="252551A2" w14:textId="77777777" w:rsidR="002F3D49" w:rsidRPr="00C629DE" w:rsidRDefault="002F3D49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84</w:t>
            </w:r>
          </w:p>
        </w:tc>
        <w:tc>
          <w:tcPr>
            <w:tcW w:w="3679" w:type="dxa"/>
            <w:vAlign w:val="center"/>
          </w:tcPr>
          <w:p w14:paraId="23B988AC" w14:textId="77777777" w:rsidR="002F3D49" w:rsidRPr="00C629DE" w:rsidRDefault="002F3D49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</w:tbl>
    <w:p w14:paraId="2FC1C32C" w14:textId="77777777" w:rsidR="002F3D49" w:rsidRPr="00C629DE" w:rsidRDefault="002F3D49" w:rsidP="002F3D49">
      <w:pPr>
        <w:jc w:val="both"/>
        <w:rPr>
          <w:rFonts w:ascii="標楷體" w:eastAsia="標楷體" w:hAnsi="標楷體"/>
          <w:sz w:val="28"/>
          <w:szCs w:val="28"/>
        </w:rPr>
      </w:pPr>
    </w:p>
    <w:p w14:paraId="37694A79" w14:textId="77777777" w:rsidR="002F3D49" w:rsidRPr="00C629DE" w:rsidRDefault="002F3D49" w:rsidP="002F3D49">
      <w:pPr>
        <w:jc w:val="both"/>
        <w:rPr>
          <w:rFonts w:ascii="標楷體" w:eastAsia="標楷體" w:hAnsi="標楷體" w:hint="eastAsia"/>
          <w:sz w:val="28"/>
          <w:szCs w:val="28"/>
        </w:rPr>
      </w:pPr>
      <w:r w:rsidRPr="00C629DE">
        <w:rPr>
          <w:rFonts w:ascii="標楷體" w:eastAsia="標楷體" w:hAnsi="標楷體"/>
          <w:sz w:val="28"/>
          <w:szCs w:val="28"/>
        </w:rPr>
        <w:br w:type="page"/>
      </w:r>
    </w:p>
    <w:p w14:paraId="5D5AD57A" w14:textId="77777777" w:rsidR="001211D8" w:rsidRPr="00C629DE" w:rsidRDefault="001211D8" w:rsidP="001211D8">
      <w:pPr>
        <w:snapToGrid w:val="0"/>
        <w:spacing w:afterLines="50" w:after="120" w:line="240" w:lineRule="auto"/>
        <w:ind w:firstLine="357"/>
        <w:jc w:val="center"/>
        <w:rPr>
          <w:rFonts w:eastAsia="標楷體" w:hAnsi="標楷體"/>
          <w:sz w:val="32"/>
        </w:rPr>
      </w:pPr>
      <w:r w:rsidRPr="00C629DE">
        <w:rPr>
          <w:rFonts w:eastAsia="標楷體" w:hAnsi="標楷體"/>
          <w:sz w:val="32"/>
        </w:rPr>
        <w:t>附件</w:t>
      </w:r>
      <w:r w:rsidRPr="00C629DE">
        <w:rPr>
          <w:rFonts w:eastAsia="標楷體" w:hAnsi="標楷體" w:hint="eastAsia"/>
          <w:sz w:val="32"/>
        </w:rPr>
        <w:t>三</w:t>
      </w:r>
      <w:r w:rsidRPr="00C629DE">
        <w:rPr>
          <w:rFonts w:eastAsia="標楷體" w:hAnsi="標楷體" w:hint="eastAsia"/>
          <w:sz w:val="32"/>
        </w:rPr>
        <w:t xml:space="preserve"> </w:t>
      </w:r>
      <w:r w:rsidRPr="00C629DE">
        <w:rPr>
          <w:rFonts w:eastAsia="標楷體" w:hAnsi="標楷體"/>
          <w:sz w:val="32"/>
        </w:rPr>
        <w:t>「公共工程品質管理訓練班」課程時數表（</w:t>
      </w:r>
      <w:r w:rsidRPr="00C629DE">
        <w:rPr>
          <w:rFonts w:eastAsia="標楷體" w:hAnsi="標楷體" w:hint="eastAsia"/>
          <w:sz w:val="32"/>
        </w:rPr>
        <w:t>二</w:t>
      </w:r>
      <w:r w:rsidRPr="00C629DE">
        <w:rPr>
          <w:rFonts w:eastAsia="標楷體" w:hAnsi="標楷體"/>
          <w:sz w:val="32"/>
        </w:rPr>
        <w:t>）</w:t>
      </w:r>
    </w:p>
    <w:tbl>
      <w:tblPr>
        <w:tblW w:w="10206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0"/>
        <w:gridCol w:w="4560"/>
        <w:gridCol w:w="775"/>
        <w:gridCol w:w="3761"/>
      </w:tblGrid>
      <w:tr w:rsidR="001211D8" w:rsidRPr="00C629DE" w14:paraId="2F65E477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110" w:type="dxa"/>
            <w:vAlign w:val="center"/>
          </w:tcPr>
          <w:p w14:paraId="00BC9B24" w14:textId="77777777" w:rsidR="001211D8" w:rsidRPr="00C629DE" w:rsidRDefault="001211D8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單元</w:t>
            </w:r>
          </w:p>
        </w:tc>
        <w:tc>
          <w:tcPr>
            <w:tcW w:w="4560" w:type="dxa"/>
            <w:vAlign w:val="center"/>
          </w:tcPr>
          <w:p w14:paraId="5E98642E" w14:textId="77777777" w:rsidR="001211D8" w:rsidRPr="00C629DE" w:rsidRDefault="001211D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775" w:type="dxa"/>
            <w:vAlign w:val="center"/>
          </w:tcPr>
          <w:p w14:paraId="17482A15" w14:textId="77777777" w:rsidR="001211D8" w:rsidRPr="00C629DE" w:rsidRDefault="001211D8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3761" w:type="dxa"/>
            <w:vAlign w:val="center"/>
          </w:tcPr>
          <w:p w14:paraId="46831FC0" w14:textId="77777777" w:rsidR="001211D8" w:rsidRPr="00C629DE" w:rsidRDefault="001211D8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備　　註</w:t>
            </w:r>
          </w:p>
        </w:tc>
      </w:tr>
      <w:tr w:rsidR="001211D8" w:rsidRPr="00C629DE" w14:paraId="5940FB3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10" w:type="dxa"/>
            <w:vAlign w:val="center"/>
          </w:tcPr>
          <w:p w14:paraId="72FA694B" w14:textId="77777777" w:rsidR="001211D8" w:rsidRPr="00C629DE" w:rsidRDefault="001211D8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4560" w:type="dxa"/>
            <w:vAlign w:val="center"/>
          </w:tcPr>
          <w:p w14:paraId="0BA647B4" w14:textId="77777777" w:rsidR="001211D8" w:rsidRPr="00C629DE" w:rsidRDefault="001211D8">
            <w:pPr>
              <w:snapToGrid w:val="0"/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說明課程簡介、上課須知及作業要求</w:t>
            </w:r>
          </w:p>
        </w:tc>
        <w:tc>
          <w:tcPr>
            <w:tcW w:w="775" w:type="dxa"/>
            <w:vAlign w:val="center"/>
          </w:tcPr>
          <w:p w14:paraId="051975C6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761" w:type="dxa"/>
            <w:vAlign w:val="center"/>
          </w:tcPr>
          <w:p w14:paraId="3CC7D4F1" w14:textId="77777777" w:rsidR="001211D8" w:rsidRPr="00C629DE" w:rsidRDefault="001211D8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由代訓機構說明</w:t>
            </w:r>
          </w:p>
        </w:tc>
      </w:tr>
      <w:tr w:rsidR="001211D8" w:rsidRPr="00C629DE" w14:paraId="684D9AC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 w:val="restart"/>
            <w:vAlign w:val="center"/>
          </w:tcPr>
          <w:p w14:paraId="2CF33D43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單元一、品質政策與法規</w:t>
            </w:r>
          </w:p>
        </w:tc>
        <w:tc>
          <w:tcPr>
            <w:tcW w:w="4560" w:type="dxa"/>
            <w:vAlign w:val="center"/>
          </w:tcPr>
          <w:p w14:paraId="0A81EE9D" w14:textId="77777777" w:rsidR="001211D8" w:rsidRPr="00C629DE" w:rsidRDefault="001211D8">
            <w:pPr>
              <w:snapToGrid w:val="0"/>
              <w:spacing w:line="240" w:lineRule="auto"/>
              <w:ind w:left="452" w:hanging="452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1.1政府採購全生命週期概論</w:t>
            </w:r>
          </w:p>
        </w:tc>
        <w:tc>
          <w:tcPr>
            <w:tcW w:w="775" w:type="dxa"/>
            <w:vAlign w:val="center"/>
          </w:tcPr>
          <w:p w14:paraId="35ABA426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1.5</w:t>
            </w:r>
          </w:p>
        </w:tc>
        <w:tc>
          <w:tcPr>
            <w:tcW w:w="3761" w:type="dxa"/>
            <w:vAlign w:val="center"/>
          </w:tcPr>
          <w:p w14:paraId="14C5189A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/>
              </w:rPr>
              <w:t>教材內容由主管機關統一編撰提供</w:t>
            </w:r>
          </w:p>
        </w:tc>
      </w:tr>
      <w:tr w:rsidR="001211D8" w:rsidRPr="00C629DE" w14:paraId="17E3A0D8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043754B5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59B94EC3" w14:textId="77777777" w:rsidR="001211D8" w:rsidRPr="00C629DE" w:rsidRDefault="001211D8">
            <w:pPr>
              <w:snapToGrid w:val="0"/>
              <w:spacing w:line="240" w:lineRule="auto"/>
              <w:ind w:left="212" w:hanging="212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1公共工程施工品質管理制度理念與導入</w:t>
            </w:r>
          </w:p>
        </w:tc>
        <w:tc>
          <w:tcPr>
            <w:tcW w:w="775" w:type="dxa"/>
            <w:vAlign w:val="center"/>
          </w:tcPr>
          <w:p w14:paraId="350F72B8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761" w:type="dxa"/>
            <w:vAlign w:val="center"/>
          </w:tcPr>
          <w:p w14:paraId="2CB0DB8E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介紹三級品管及品質查核機制</w:t>
            </w:r>
          </w:p>
        </w:tc>
      </w:tr>
      <w:tr w:rsidR="001211D8" w:rsidRPr="00C629DE" w14:paraId="74B5F95F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129E322C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59F78232" w14:textId="77777777" w:rsidR="001211D8" w:rsidRPr="00C629DE" w:rsidRDefault="001211D8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2</w:t>
            </w:r>
            <w:r w:rsidRPr="00C629DE">
              <w:rPr>
                <w:rFonts w:ascii="標楷體" w:eastAsia="標楷體" w:hAnsi="標楷體"/>
              </w:rPr>
              <w:t>.</w:t>
            </w:r>
            <w:r w:rsidRPr="00C629DE">
              <w:rPr>
                <w:rFonts w:ascii="標楷體" w:eastAsia="標楷體" w:hAnsi="標楷體" w:hint="eastAsia"/>
              </w:rPr>
              <w:t>公共工程管理相關法規概要</w:t>
            </w:r>
          </w:p>
        </w:tc>
        <w:tc>
          <w:tcPr>
            <w:tcW w:w="775" w:type="dxa"/>
            <w:vAlign w:val="center"/>
          </w:tcPr>
          <w:p w14:paraId="074AAB8F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761" w:type="dxa"/>
            <w:vAlign w:val="center"/>
          </w:tcPr>
          <w:p w14:paraId="56A435EF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1ECA1D79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042CB2C4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41D2C96B" w14:textId="77777777" w:rsidR="001211D8" w:rsidRPr="00C629DE" w:rsidRDefault="001211D8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3</w:t>
            </w:r>
            <w:r w:rsidRPr="00C629DE">
              <w:rPr>
                <w:rFonts w:ascii="標楷體" w:eastAsia="標楷體" w:hAnsi="標楷體"/>
              </w:rPr>
              <w:t>.</w:t>
            </w:r>
            <w:r w:rsidRPr="00C629DE">
              <w:rPr>
                <w:rFonts w:ascii="標楷體" w:eastAsia="標楷體" w:hAnsi="標楷體" w:hint="eastAsia"/>
              </w:rPr>
              <w:t>公共工程履約管理</w:t>
            </w:r>
          </w:p>
        </w:tc>
        <w:tc>
          <w:tcPr>
            <w:tcW w:w="775" w:type="dxa"/>
            <w:vAlign w:val="center"/>
          </w:tcPr>
          <w:p w14:paraId="4E85DAE6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3761" w:type="dxa"/>
            <w:vAlign w:val="center"/>
          </w:tcPr>
          <w:p w14:paraId="002B78E8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7430FE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0" w:type="dxa"/>
            <w:vMerge/>
            <w:vAlign w:val="center"/>
          </w:tcPr>
          <w:p w14:paraId="4AD95F7C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0" w:type="dxa"/>
            <w:vAlign w:val="center"/>
          </w:tcPr>
          <w:p w14:paraId="1030E693" w14:textId="77777777" w:rsidR="001211D8" w:rsidRPr="00C629DE" w:rsidRDefault="001211D8">
            <w:pPr>
              <w:spacing w:line="240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4.永續公共工程</w:t>
            </w:r>
          </w:p>
        </w:tc>
        <w:tc>
          <w:tcPr>
            <w:tcW w:w="775" w:type="dxa"/>
            <w:vAlign w:val="center"/>
          </w:tcPr>
          <w:p w14:paraId="3F0A56AA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1.5</w:t>
            </w:r>
          </w:p>
        </w:tc>
        <w:tc>
          <w:tcPr>
            <w:tcW w:w="3761" w:type="dxa"/>
            <w:vAlign w:val="center"/>
          </w:tcPr>
          <w:p w14:paraId="0AAB999E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/>
              </w:rPr>
              <w:t>教材內容由主管機關統一編撰提供</w:t>
            </w:r>
          </w:p>
        </w:tc>
      </w:tr>
      <w:tr w:rsidR="001211D8" w:rsidRPr="00C629DE" w14:paraId="1F09E0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0" w:type="dxa"/>
            <w:vMerge/>
            <w:vAlign w:val="center"/>
          </w:tcPr>
          <w:p w14:paraId="169D154E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0" w:type="dxa"/>
            <w:vAlign w:val="center"/>
          </w:tcPr>
          <w:p w14:paraId="23472149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5.工程倫理</w:t>
            </w:r>
          </w:p>
        </w:tc>
        <w:tc>
          <w:tcPr>
            <w:tcW w:w="775" w:type="dxa"/>
            <w:vAlign w:val="center"/>
          </w:tcPr>
          <w:p w14:paraId="7AD4C016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1.5</w:t>
            </w:r>
          </w:p>
        </w:tc>
        <w:tc>
          <w:tcPr>
            <w:tcW w:w="3761" w:type="dxa"/>
            <w:vAlign w:val="center"/>
          </w:tcPr>
          <w:p w14:paraId="4EDA12A3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/>
              </w:rPr>
              <w:t>教材內容由主管機關統一編撰提供</w:t>
            </w:r>
          </w:p>
        </w:tc>
      </w:tr>
      <w:tr w:rsidR="001211D8" w:rsidRPr="00C629DE" w14:paraId="68EF73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0" w:type="dxa"/>
            <w:vMerge w:val="restart"/>
            <w:vAlign w:val="center"/>
          </w:tcPr>
          <w:p w14:paraId="59017C99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單元二、品質規劃與控制</w:t>
            </w:r>
          </w:p>
        </w:tc>
        <w:tc>
          <w:tcPr>
            <w:tcW w:w="4560" w:type="dxa"/>
            <w:vAlign w:val="center"/>
          </w:tcPr>
          <w:p w14:paraId="2915E3E8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1.</w:t>
            </w:r>
            <w:r w:rsidRPr="00C629DE">
              <w:rPr>
                <w:rFonts w:ascii="標楷體" w:eastAsia="標楷體" w:hAnsi="標楷體" w:hint="eastAsia"/>
              </w:rPr>
              <w:t>監造計畫與品質計畫指導</w:t>
            </w:r>
          </w:p>
        </w:tc>
        <w:tc>
          <w:tcPr>
            <w:tcW w:w="775" w:type="dxa"/>
            <w:vAlign w:val="center"/>
          </w:tcPr>
          <w:p w14:paraId="47D50B74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3761" w:type="dxa"/>
            <w:vAlign w:val="center"/>
          </w:tcPr>
          <w:p w14:paraId="5325489E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監造計畫與品質計畫各講授3小時</w:t>
            </w:r>
          </w:p>
          <w:p w14:paraId="585FA951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本課程含課後習作</w:t>
            </w:r>
          </w:p>
        </w:tc>
      </w:tr>
      <w:tr w:rsidR="001211D8" w:rsidRPr="00C629DE" w14:paraId="36D66914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451D7F68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17AD8FC7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2</w:t>
            </w:r>
            <w:r w:rsidRPr="00C629DE">
              <w:rPr>
                <w:rFonts w:ascii="標楷體" w:eastAsia="標楷體" w:hAnsi="標楷體" w:hint="eastAsia"/>
              </w:rPr>
              <w:t>.統計分析方法與應用</w:t>
            </w:r>
          </w:p>
        </w:tc>
        <w:tc>
          <w:tcPr>
            <w:tcW w:w="775" w:type="dxa"/>
            <w:vAlign w:val="center"/>
          </w:tcPr>
          <w:p w14:paraId="78717458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3761" w:type="dxa"/>
            <w:vAlign w:val="center"/>
          </w:tcPr>
          <w:p w14:paraId="338956DF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本課程含課後習作</w:t>
            </w:r>
          </w:p>
        </w:tc>
      </w:tr>
      <w:tr w:rsidR="001211D8" w:rsidRPr="00C629DE" w14:paraId="2ACD490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5A89E35B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76E3F1A6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3.</w:t>
            </w:r>
            <w:r w:rsidRPr="00C629DE">
              <w:rPr>
                <w:rFonts w:ascii="標楷體" w:eastAsia="標楷體" w:hAnsi="標楷體" w:hint="eastAsia"/>
              </w:rPr>
              <w:t>品質分析方法與應用</w:t>
            </w:r>
          </w:p>
        </w:tc>
        <w:tc>
          <w:tcPr>
            <w:tcW w:w="775" w:type="dxa"/>
            <w:vAlign w:val="center"/>
          </w:tcPr>
          <w:p w14:paraId="21BA541C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761" w:type="dxa"/>
            <w:vAlign w:val="center"/>
          </w:tcPr>
          <w:p w14:paraId="043971BE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本課程含課後習作</w:t>
            </w:r>
          </w:p>
        </w:tc>
      </w:tr>
      <w:tr w:rsidR="001211D8" w:rsidRPr="00C629DE" w14:paraId="53444A2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2076BA67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05D9D1BF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4.</w:t>
            </w:r>
            <w:r w:rsidRPr="00C629DE">
              <w:rPr>
                <w:rFonts w:ascii="標楷體" w:eastAsia="標楷體" w:hAnsi="標楷體" w:hint="eastAsia"/>
              </w:rPr>
              <w:t>工程進料檢驗與管制</w:t>
            </w:r>
          </w:p>
        </w:tc>
        <w:tc>
          <w:tcPr>
            <w:tcW w:w="775" w:type="dxa"/>
            <w:vAlign w:val="center"/>
          </w:tcPr>
          <w:p w14:paraId="10503513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3761" w:type="dxa"/>
            <w:vAlign w:val="center"/>
          </w:tcPr>
          <w:p w14:paraId="7010E594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1211D8" w:rsidRPr="00C629DE" w14:paraId="158A2FFB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7DDD05CA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233417DC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/>
              </w:rPr>
              <w:t>5.</w:t>
            </w:r>
            <w:r w:rsidRPr="00C629DE">
              <w:rPr>
                <w:rFonts w:ascii="標楷體" w:eastAsia="標楷體" w:hAnsi="標楷體" w:hint="eastAsia"/>
              </w:rPr>
              <w:t>施工管制與檢驗</w:t>
            </w:r>
          </w:p>
        </w:tc>
        <w:tc>
          <w:tcPr>
            <w:tcW w:w="775" w:type="dxa"/>
            <w:vAlign w:val="center"/>
          </w:tcPr>
          <w:p w14:paraId="208427F8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761" w:type="dxa"/>
            <w:vAlign w:val="center"/>
          </w:tcPr>
          <w:p w14:paraId="08FE0ECB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15761516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715F666E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73E97747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6.工程品質稽核</w:t>
            </w:r>
          </w:p>
        </w:tc>
        <w:tc>
          <w:tcPr>
            <w:tcW w:w="775" w:type="dxa"/>
            <w:vAlign w:val="center"/>
          </w:tcPr>
          <w:p w14:paraId="5E91DF98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761" w:type="dxa"/>
            <w:vAlign w:val="center"/>
          </w:tcPr>
          <w:p w14:paraId="1D3BAD5A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49CA50D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6E13BA17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05D7010A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7.電氣設備工程品質管理實務</w:t>
            </w:r>
          </w:p>
        </w:tc>
        <w:tc>
          <w:tcPr>
            <w:tcW w:w="775" w:type="dxa"/>
            <w:vAlign w:val="center"/>
          </w:tcPr>
          <w:p w14:paraId="244F99B4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761" w:type="dxa"/>
            <w:vAlign w:val="center"/>
          </w:tcPr>
          <w:p w14:paraId="1CC8434B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620C83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0" w:type="dxa"/>
            <w:vMerge/>
            <w:vAlign w:val="center"/>
          </w:tcPr>
          <w:p w14:paraId="718D0619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4A2FE8CA" w14:textId="77777777" w:rsidR="001211D8" w:rsidRPr="00C629DE" w:rsidRDefault="001211D8">
            <w:pPr>
              <w:spacing w:line="240" w:lineRule="auto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8.弱電（含中央監控）設備工程品質管理實務</w:t>
            </w:r>
          </w:p>
        </w:tc>
        <w:tc>
          <w:tcPr>
            <w:tcW w:w="775" w:type="dxa"/>
            <w:vAlign w:val="center"/>
          </w:tcPr>
          <w:p w14:paraId="2B026307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761" w:type="dxa"/>
            <w:vAlign w:val="center"/>
          </w:tcPr>
          <w:p w14:paraId="159DCEA0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710F6863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15273C5D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1D436692" w14:textId="77777777" w:rsidR="001211D8" w:rsidRPr="00C629DE" w:rsidRDefault="001211D8">
            <w:pPr>
              <w:spacing w:line="240" w:lineRule="auto"/>
              <w:ind w:left="210" w:hanging="210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9.給排水衛生設備工程品質管理實務</w:t>
            </w:r>
          </w:p>
        </w:tc>
        <w:tc>
          <w:tcPr>
            <w:tcW w:w="775" w:type="dxa"/>
            <w:vAlign w:val="center"/>
          </w:tcPr>
          <w:p w14:paraId="3DC2BE04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761" w:type="dxa"/>
            <w:vAlign w:val="center"/>
          </w:tcPr>
          <w:p w14:paraId="73006429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6E19DF1B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77248297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4EB2D8F6" w14:textId="77777777" w:rsidR="001211D8" w:rsidRPr="00C629DE" w:rsidRDefault="001211D8">
            <w:pPr>
              <w:spacing w:line="240" w:lineRule="auto"/>
              <w:ind w:left="397" w:hanging="397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10.消防設備及空調設備工程品質管理實務</w:t>
            </w:r>
          </w:p>
        </w:tc>
        <w:tc>
          <w:tcPr>
            <w:tcW w:w="775" w:type="dxa"/>
            <w:vAlign w:val="center"/>
          </w:tcPr>
          <w:p w14:paraId="3E3A23D1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761" w:type="dxa"/>
            <w:vAlign w:val="center"/>
          </w:tcPr>
          <w:p w14:paraId="577CE995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5DBF255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7190F0D0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60734BE1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11</w:t>
            </w:r>
            <w:r w:rsidRPr="00C629DE">
              <w:rPr>
                <w:rFonts w:ascii="標楷體" w:eastAsia="標楷體" w:hAnsi="標楷體"/>
              </w:rPr>
              <w:t>.</w:t>
            </w:r>
            <w:r w:rsidRPr="00C629DE">
              <w:rPr>
                <w:rFonts w:ascii="標楷體" w:eastAsia="標楷體" w:hAnsi="標楷體" w:hint="eastAsia"/>
              </w:rPr>
              <w:t>電梯設備工程品質管理實務</w:t>
            </w:r>
          </w:p>
        </w:tc>
        <w:tc>
          <w:tcPr>
            <w:tcW w:w="775" w:type="dxa"/>
            <w:vAlign w:val="center"/>
          </w:tcPr>
          <w:p w14:paraId="4232DB5E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761" w:type="dxa"/>
            <w:vAlign w:val="center"/>
          </w:tcPr>
          <w:p w14:paraId="34167CD1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2D4A3A7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10" w:type="dxa"/>
            <w:vMerge/>
            <w:vAlign w:val="center"/>
          </w:tcPr>
          <w:p w14:paraId="09080BB1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14B548AA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12.建築工程之</w:t>
            </w:r>
            <w:r w:rsidR="00245729" w:rsidRPr="00C629DE">
              <w:rPr>
                <w:rFonts w:eastAsia="標楷體" w:hAnsi="標楷體" w:hint="eastAsia"/>
              </w:rPr>
              <w:t>界</w:t>
            </w:r>
            <w:r w:rsidRPr="00C629DE">
              <w:rPr>
                <w:rFonts w:ascii="標楷體" w:eastAsia="標楷體" w:hAnsi="標楷體" w:hint="eastAsia"/>
              </w:rPr>
              <w:t>面整合</w:t>
            </w:r>
          </w:p>
        </w:tc>
        <w:tc>
          <w:tcPr>
            <w:tcW w:w="775" w:type="dxa"/>
            <w:vAlign w:val="center"/>
          </w:tcPr>
          <w:p w14:paraId="09B1608D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761" w:type="dxa"/>
            <w:vAlign w:val="center"/>
          </w:tcPr>
          <w:p w14:paraId="74D1BCF0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5F08AEB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10" w:type="dxa"/>
            <w:vMerge w:val="restart"/>
            <w:vAlign w:val="center"/>
          </w:tcPr>
          <w:p w14:paraId="13B21465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單元三、案例研討</w:t>
            </w:r>
          </w:p>
        </w:tc>
        <w:tc>
          <w:tcPr>
            <w:tcW w:w="4560" w:type="dxa"/>
            <w:vAlign w:val="center"/>
          </w:tcPr>
          <w:p w14:paraId="31C51167" w14:textId="77777777" w:rsidR="001211D8" w:rsidRPr="00C629DE" w:rsidRDefault="001211D8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1.工程品質管理案例研討（機水電）</w:t>
            </w:r>
          </w:p>
        </w:tc>
        <w:tc>
          <w:tcPr>
            <w:tcW w:w="775" w:type="dxa"/>
            <w:vAlign w:val="center"/>
          </w:tcPr>
          <w:p w14:paraId="7039646C" w14:textId="77777777" w:rsidR="001211D8" w:rsidRPr="00C629DE" w:rsidRDefault="001211D8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761" w:type="dxa"/>
            <w:tcBorders>
              <w:bottom w:val="single" w:sz="6" w:space="0" w:color="auto"/>
            </w:tcBorders>
            <w:vAlign w:val="center"/>
          </w:tcPr>
          <w:p w14:paraId="64CE726D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</w:tr>
      <w:tr w:rsidR="001211D8" w:rsidRPr="00C629DE" w14:paraId="22D8E504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10" w:type="dxa"/>
            <w:vMerge/>
            <w:vAlign w:val="center"/>
          </w:tcPr>
          <w:p w14:paraId="6B238AA1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4560" w:type="dxa"/>
            <w:vAlign w:val="center"/>
          </w:tcPr>
          <w:p w14:paraId="4D8A2EC2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2.監造計畫及品質計畫案例研討</w:t>
            </w:r>
          </w:p>
        </w:tc>
        <w:tc>
          <w:tcPr>
            <w:tcW w:w="775" w:type="dxa"/>
            <w:vAlign w:val="center"/>
          </w:tcPr>
          <w:p w14:paraId="4930B473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761" w:type="dxa"/>
            <w:tcBorders>
              <w:bottom w:val="single" w:sz="6" w:space="0" w:color="auto"/>
            </w:tcBorders>
            <w:vAlign w:val="center"/>
          </w:tcPr>
          <w:p w14:paraId="6C876FCC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(由2-1課程講師擔任)</w:t>
            </w:r>
          </w:p>
        </w:tc>
      </w:tr>
      <w:tr w:rsidR="001211D8" w:rsidRPr="00C629DE" w14:paraId="56839F97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110" w:type="dxa"/>
            <w:vMerge w:val="restart"/>
            <w:vAlign w:val="center"/>
          </w:tcPr>
          <w:p w14:paraId="75D68053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結訓</w:t>
            </w:r>
          </w:p>
        </w:tc>
        <w:tc>
          <w:tcPr>
            <w:tcW w:w="4560" w:type="dxa"/>
            <w:vAlign w:val="center"/>
          </w:tcPr>
          <w:p w14:paraId="4105E0FF" w14:textId="77777777" w:rsidR="001211D8" w:rsidRPr="00C629DE" w:rsidRDefault="001211D8">
            <w:pPr>
              <w:snapToGrid w:val="0"/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綜合測驗</w:t>
            </w:r>
          </w:p>
        </w:tc>
        <w:tc>
          <w:tcPr>
            <w:tcW w:w="775" w:type="dxa"/>
            <w:vAlign w:val="center"/>
          </w:tcPr>
          <w:p w14:paraId="19955F65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1.5</w:t>
            </w:r>
          </w:p>
        </w:tc>
        <w:tc>
          <w:tcPr>
            <w:tcW w:w="3761" w:type="dxa"/>
            <w:vAlign w:val="center"/>
          </w:tcPr>
          <w:p w14:paraId="1279677B" w14:textId="77777777" w:rsidR="001211D8" w:rsidRPr="00C629DE" w:rsidRDefault="001211D8">
            <w:pPr>
              <w:snapToGrid w:val="0"/>
              <w:spacing w:line="240" w:lineRule="auto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主管機關派員監考</w:t>
            </w:r>
          </w:p>
        </w:tc>
      </w:tr>
      <w:tr w:rsidR="001211D8" w:rsidRPr="00C629DE" w14:paraId="7DF7CA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14:paraId="128E4FC1" w14:textId="77777777" w:rsidR="001211D8" w:rsidRPr="00C629DE" w:rsidRDefault="001211D8">
            <w:pPr>
              <w:spacing w:line="240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4560" w:type="dxa"/>
            <w:vAlign w:val="center"/>
          </w:tcPr>
          <w:p w14:paraId="7896682A" w14:textId="77777777" w:rsidR="001211D8" w:rsidRPr="00C629DE" w:rsidRDefault="001211D8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775" w:type="dxa"/>
            <w:vAlign w:val="center"/>
          </w:tcPr>
          <w:p w14:paraId="3D271748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629DE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3761" w:type="dxa"/>
            <w:vAlign w:val="center"/>
          </w:tcPr>
          <w:p w14:paraId="1FB50118" w14:textId="77777777" w:rsidR="001211D8" w:rsidRPr="00C629DE" w:rsidRDefault="001211D8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  <w:r w:rsidRPr="00C629DE">
              <w:rPr>
                <w:rFonts w:ascii="標楷體" w:eastAsia="標楷體" w:hAnsi="標楷體" w:hint="eastAsia"/>
              </w:rPr>
              <w:t>主管機關代表與品管班執行長共同主持</w:t>
            </w:r>
          </w:p>
        </w:tc>
      </w:tr>
      <w:tr w:rsidR="001211D8" w:rsidRPr="00C629DE" w14:paraId="0CF7065A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26279B07" w14:textId="77777777" w:rsidR="001211D8" w:rsidRPr="00C629DE" w:rsidRDefault="001211D8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</w:rPr>
            </w:pPr>
            <w:r w:rsidRPr="00C629DE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775" w:type="dxa"/>
            <w:vAlign w:val="center"/>
          </w:tcPr>
          <w:p w14:paraId="58733455" w14:textId="77777777" w:rsidR="001211D8" w:rsidRPr="00C629DE" w:rsidRDefault="001211D8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629DE">
              <w:rPr>
                <w:rFonts w:ascii="標楷體" w:eastAsia="標楷體" w:hAnsi="標楷體" w:hint="eastAsia"/>
                <w:sz w:val="28"/>
              </w:rPr>
              <w:t>84</w:t>
            </w:r>
          </w:p>
        </w:tc>
        <w:tc>
          <w:tcPr>
            <w:tcW w:w="3761" w:type="dxa"/>
            <w:vAlign w:val="center"/>
          </w:tcPr>
          <w:p w14:paraId="56AB8415" w14:textId="77777777" w:rsidR="001211D8" w:rsidRPr="00C629DE" w:rsidRDefault="001211D8">
            <w:pPr>
              <w:spacing w:line="240" w:lineRule="auto"/>
              <w:rPr>
                <w:rFonts w:ascii="標楷體" w:eastAsia="標楷體" w:hAnsi="標楷體"/>
              </w:rPr>
            </w:pPr>
          </w:p>
        </w:tc>
      </w:tr>
    </w:tbl>
    <w:p w14:paraId="7BBB73AC" w14:textId="77777777" w:rsidR="001211D8" w:rsidRPr="00C629DE" w:rsidRDefault="001211D8" w:rsidP="001211D8">
      <w:pPr>
        <w:jc w:val="both"/>
        <w:rPr>
          <w:rFonts w:hint="eastAsia"/>
        </w:rPr>
      </w:pPr>
    </w:p>
    <w:p w14:paraId="61518A8A" w14:textId="77777777" w:rsidR="007E11F6" w:rsidRPr="00C629DE" w:rsidRDefault="007E11F6" w:rsidP="00886AE0">
      <w:pPr>
        <w:jc w:val="both"/>
        <w:rPr>
          <w:rFonts w:hint="eastAsia"/>
        </w:rPr>
      </w:pPr>
    </w:p>
    <w:sectPr w:rsidR="007E11F6" w:rsidRPr="00C629DE" w:rsidSect="00886AE0">
      <w:footerReference w:type="even" r:id="rId7"/>
      <w:footerReference w:type="default" r:id="rId8"/>
      <w:pgSz w:w="11907" w:h="16840" w:code="9"/>
      <w:pgMar w:top="709" w:right="1134" w:bottom="295" w:left="1134" w:header="227" w:footer="170" w:gutter="0"/>
      <w:pgNumType w:start="3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AD6D" w14:textId="77777777" w:rsidR="003401B1" w:rsidRDefault="003401B1">
      <w:r>
        <w:separator/>
      </w:r>
    </w:p>
  </w:endnote>
  <w:endnote w:type="continuationSeparator" w:id="0">
    <w:p w14:paraId="3B853CD1" w14:textId="77777777" w:rsidR="003401B1" w:rsidRDefault="0034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F677" w14:textId="77777777" w:rsidR="007E11F6" w:rsidRDefault="007E11F6">
    <w:pPr>
      <w:pStyle w:val="a3"/>
      <w:framePr w:wrap="around" w:vAnchor="page" w:hAnchor="page" w:yAlign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36FA0A" w14:textId="77777777" w:rsidR="007E11F6" w:rsidRDefault="007E11F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09C8" w14:textId="77777777" w:rsidR="007E11F6" w:rsidRDefault="007E11F6">
    <w:pPr>
      <w:pStyle w:val="a3"/>
      <w:framePr w:w="447" w:wrap="around" w:vAnchor="page" w:hAnchor="page" w:x="655" w:y="8144"/>
      <w:textDirection w:val="tbRl"/>
      <w:rPr>
        <w:rStyle w:val="a4"/>
      </w:rPr>
    </w:pPr>
  </w:p>
  <w:p w14:paraId="0694F974" w14:textId="77777777" w:rsidR="007E11F6" w:rsidRDefault="007E11F6">
    <w:pPr>
      <w:pStyle w:val="a3"/>
      <w:framePr w:wrap="around" w:vAnchor="text" w:hAnchor="margin" w:xAlign="center" w:y="1"/>
      <w:ind w:firstLine="360"/>
      <w:rPr>
        <w:rStyle w:val="a4"/>
        <w:rFonts w:hint="eastAsia"/>
        <w:sz w:val="24"/>
      </w:rPr>
    </w:pPr>
  </w:p>
  <w:p w14:paraId="1C3288AC" w14:textId="77777777" w:rsidR="007E11F6" w:rsidRDefault="007E11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D22D" w14:textId="77777777" w:rsidR="003401B1" w:rsidRDefault="003401B1">
      <w:r>
        <w:separator/>
      </w:r>
    </w:p>
  </w:footnote>
  <w:footnote w:type="continuationSeparator" w:id="0">
    <w:p w14:paraId="53764078" w14:textId="77777777" w:rsidR="003401B1" w:rsidRDefault="0034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F85"/>
    <w:multiLevelType w:val="singleLevel"/>
    <w:tmpl w:val="C88EA0CA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A8B2054"/>
    <w:multiLevelType w:val="singleLevel"/>
    <w:tmpl w:val="C88EA0CA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3A4D576F"/>
    <w:multiLevelType w:val="singleLevel"/>
    <w:tmpl w:val="C88EA0CA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723817F1"/>
    <w:multiLevelType w:val="singleLevel"/>
    <w:tmpl w:val="C88EA0CA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75E76EA3"/>
    <w:multiLevelType w:val="singleLevel"/>
    <w:tmpl w:val="72965328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52720736">
    <w:abstractNumId w:val="1"/>
  </w:num>
  <w:num w:numId="2" w16cid:durableId="108210143">
    <w:abstractNumId w:val="3"/>
  </w:num>
  <w:num w:numId="3" w16cid:durableId="1653604915">
    <w:abstractNumId w:val="4"/>
  </w:num>
  <w:num w:numId="4" w16cid:durableId="450901684">
    <w:abstractNumId w:val="2"/>
  </w:num>
  <w:num w:numId="5" w16cid:durableId="117541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E2A"/>
    <w:rsid w:val="000115BA"/>
    <w:rsid w:val="0001525F"/>
    <w:rsid w:val="00035CD2"/>
    <w:rsid w:val="00044689"/>
    <w:rsid w:val="0006384C"/>
    <w:rsid w:val="00067788"/>
    <w:rsid w:val="00087E48"/>
    <w:rsid w:val="000A1CC4"/>
    <w:rsid w:val="000C4355"/>
    <w:rsid w:val="000D4675"/>
    <w:rsid w:val="00113BDB"/>
    <w:rsid w:val="00117329"/>
    <w:rsid w:val="001211D8"/>
    <w:rsid w:val="001307BB"/>
    <w:rsid w:val="00154779"/>
    <w:rsid w:val="00166E92"/>
    <w:rsid w:val="00191C1D"/>
    <w:rsid w:val="001973CD"/>
    <w:rsid w:val="001A3C24"/>
    <w:rsid w:val="001A6C64"/>
    <w:rsid w:val="001B0BF7"/>
    <w:rsid w:val="001C6412"/>
    <w:rsid w:val="001E5B36"/>
    <w:rsid w:val="00216372"/>
    <w:rsid w:val="00220E73"/>
    <w:rsid w:val="0023774F"/>
    <w:rsid w:val="00245729"/>
    <w:rsid w:val="00271F95"/>
    <w:rsid w:val="0027628B"/>
    <w:rsid w:val="0029199F"/>
    <w:rsid w:val="002B4B13"/>
    <w:rsid w:val="002C266C"/>
    <w:rsid w:val="002C77A3"/>
    <w:rsid w:val="002E271E"/>
    <w:rsid w:val="002E7484"/>
    <w:rsid w:val="002F3D49"/>
    <w:rsid w:val="002F7B98"/>
    <w:rsid w:val="00317B80"/>
    <w:rsid w:val="00332873"/>
    <w:rsid w:val="003401B1"/>
    <w:rsid w:val="00385020"/>
    <w:rsid w:val="00385A47"/>
    <w:rsid w:val="003F439F"/>
    <w:rsid w:val="00425EA9"/>
    <w:rsid w:val="004904ED"/>
    <w:rsid w:val="004C6449"/>
    <w:rsid w:val="004E0FB1"/>
    <w:rsid w:val="005466D3"/>
    <w:rsid w:val="00561BD2"/>
    <w:rsid w:val="00583E29"/>
    <w:rsid w:val="005B3B6A"/>
    <w:rsid w:val="005C6A76"/>
    <w:rsid w:val="0063182A"/>
    <w:rsid w:val="00685C4C"/>
    <w:rsid w:val="006C72E2"/>
    <w:rsid w:val="006C7560"/>
    <w:rsid w:val="006D6987"/>
    <w:rsid w:val="00702AB0"/>
    <w:rsid w:val="0074494B"/>
    <w:rsid w:val="00794C2F"/>
    <w:rsid w:val="007A73DA"/>
    <w:rsid w:val="007B594A"/>
    <w:rsid w:val="007E11F6"/>
    <w:rsid w:val="0082585B"/>
    <w:rsid w:val="00827943"/>
    <w:rsid w:val="00841D93"/>
    <w:rsid w:val="00855F2D"/>
    <w:rsid w:val="00886AE0"/>
    <w:rsid w:val="008B128A"/>
    <w:rsid w:val="008C6198"/>
    <w:rsid w:val="008E05F5"/>
    <w:rsid w:val="008E4D67"/>
    <w:rsid w:val="008F7DE9"/>
    <w:rsid w:val="00920F7C"/>
    <w:rsid w:val="0097034D"/>
    <w:rsid w:val="00977E2A"/>
    <w:rsid w:val="009849A5"/>
    <w:rsid w:val="009E087F"/>
    <w:rsid w:val="009F78D3"/>
    <w:rsid w:val="00A62DF5"/>
    <w:rsid w:val="00A65417"/>
    <w:rsid w:val="00A8175B"/>
    <w:rsid w:val="00AE1B89"/>
    <w:rsid w:val="00AE42DB"/>
    <w:rsid w:val="00B16643"/>
    <w:rsid w:val="00B42117"/>
    <w:rsid w:val="00B7220A"/>
    <w:rsid w:val="00B75465"/>
    <w:rsid w:val="00B86BC1"/>
    <w:rsid w:val="00B909AD"/>
    <w:rsid w:val="00BB3321"/>
    <w:rsid w:val="00BB3581"/>
    <w:rsid w:val="00C057AC"/>
    <w:rsid w:val="00C1490B"/>
    <w:rsid w:val="00C335AE"/>
    <w:rsid w:val="00C37796"/>
    <w:rsid w:val="00C476CD"/>
    <w:rsid w:val="00C629DE"/>
    <w:rsid w:val="00C73061"/>
    <w:rsid w:val="00C75719"/>
    <w:rsid w:val="00C90829"/>
    <w:rsid w:val="00C9516F"/>
    <w:rsid w:val="00CD7375"/>
    <w:rsid w:val="00D01891"/>
    <w:rsid w:val="00D243E0"/>
    <w:rsid w:val="00D40B59"/>
    <w:rsid w:val="00D411FA"/>
    <w:rsid w:val="00D52942"/>
    <w:rsid w:val="00DD1BD9"/>
    <w:rsid w:val="00DD64FA"/>
    <w:rsid w:val="00DE0831"/>
    <w:rsid w:val="00DF0D3E"/>
    <w:rsid w:val="00E0683B"/>
    <w:rsid w:val="00E17DA0"/>
    <w:rsid w:val="00E2324B"/>
    <w:rsid w:val="00E509A5"/>
    <w:rsid w:val="00E8235C"/>
    <w:rsid w:val="00E832BA"/>
    <w:rsid w:val="00E910DD"/>
    <w:rsid w:val="00E92A4D"/>
    <w:rsid w:val="00ED1583"/>
    <w:rsid w:val="00ED1F90"/>
    <w:rsid w:val="00EE26A5"/>
    <w:rsid w:val="00F023ED"/>
    <w:rsid w:val="00F27673"/>
    <w:rsid w:val="00F750F4"/>
    <w:rsid w:val="00FD49B4"/>
    <w:rsid w:val="00FD4ABB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72C19"/>
  <w15:chartTrackingRefBased/>
  <w15:docId w15:val="{C7FDB286-8479-4D60-9059-15C0FBF7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97034D"/>
    <w:rPr>
      <w:rFonts w:ascii="Arial" w:hAnsi="Arial"/>
      <w:sz w:val="18"/>
      <w:szCs w:val="18"/>
    </w:rPr>
  </w:style>
  <w:style w:type="character" w:customStyle="1" w:styleId="a6">
    <w:name w:val="頁首 字元"/>
    <w:basedOn w:val="a0"/>
    <w:link w:val="a5"/>
    <w:rsid w:val="00C1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>PCC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附件一﹑品管工程施機（水）電班課程表（草案）</dc:title>
  <dc:subject/>
  <dc:creator>PCC</dc:creator>
  <cp:keywords/>
  <cp:lastModifiedBy>工程管理處四科-鄭明珠(mingju)</cp:lastModifiedBy>
  <cp:revision>2</cp:revision>
  <cp:lastPrinted>2025-07-14T08:41:00Z</cp:lastPrinted>
  <dcterms:created xsi:type="dcterms:W3CDTF">2025-09-01T09:37:00Z</dcterms:created>
  <dcterms:modified xsi:type="dcterms:W3CDTF">2025-09-01T09:37:00Z</dcterms:modified>
</cp:coreProperties>
</file>