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tblPr>
      <w:tblGrid>
        <w:gridCol w:w="142"/>
        <w:gridCol w:w="142"/>
        <w:gridCol w:w="8378"/>
      </w:tblGrid>
      <w:tr w:rsidR="00152186" w:rsidRPr="008C0DEF" w:rsidTr="00BA107A">
        <w:trPr>
          <w:cantSplit/>
          <w:trHeight w:val="13846"/>
        </w:trPr>
        <w:tc>
          <w:tcPr>
            <w:tcW w:w="142" w:type="dxa"/>
            <w:tcBorders>
              <w:right w:val="dashDotStroked" w:sz="24" w:space="0" w:color="auto"/>
            </w:tcBorders>
            <w:shd w:val="pct50" w:color="0000FF" w:fill="auto"/>
          </w:tcPr>
          <w:p w:rsidR="00152186" w:rsidRPr="008C0DEF" w:rsidRDefault="00152186" w:rsidP="00090BEA">
            <w:pPr>
              <w:tabs>
                <w:tab w:val="left" w:leader="dot" w:pos="8222"/>
              </w:tabs>
              <w:adjustRightInd/>
              <w:spacing w:after="120" w:line="300" w:lineRule="auto"/>
              <w:ind w:left="567"/>
              <w:textAlignment w:val="auto"/>
              <w:rPr>
                <w:rFonts w:ascii="標楷體" w:eastAsia="標楷體" w:hAnsi="標楷體"/>
                <w:color w:val="000000" w:themeColor="text1"/>
                <w:kern w:val="2"/>
                <w:sz w:val="44"/>
              </w:rPr>
            </w:pPr>
          </w:p>
        </w:tc>
        <w:tc>
          <w:tcPr>
            <w:tcW w:w="142" w:type="dxa"/>
            <w:tcBorders>
              <w:left w:val="dashDotStroked" w:sz="24" w:space="0" w:color="auto"/>
            </w:tcBorders>
            <w:shd w:val="pct50" w:color="0000FF" w:fill="auto"/>
          </w:tcPr>
          <w:p w:rsidR="00152186" w:rsidRPr="008C0DEF" w:rsidRDefault="00152186" w:rsidP="00090BEA">
            <w:pPr>
              <w:tabs>
                <w:tab w:val="left" w:leader="dot" w:pos="8222"/>
              </w:tabs>
              <w:adjustRightInd/>
              <w:spacing w:after="120" w:line="300" w:lineRule="auto"/>
              <w:ind w:left="567"/>
              <w:textAlignment w:val="auto"/>
              <w:rPr>
                <w:rFonts w:ascii="標楷體" w:eastAsia="標楷體" w:hAnsi="標楷體"/>
                <w:color w:val="000000" w:themeColor="text1"/>
                <w:kern w:val="2"/>
                <w:sz w:val="44"/>
              </w:rPr>
            </w:pPr>
          </w:p>
        </w:tc>
        <w:tc>
          <w:tcPr>
            <w:tcW w:w="8378" w:type="dxa"/>
            <w:vAlign w:val="center"/>
          </w:tcPr>
          <w:p w:rsidR="00152186" w:rsidRPr="008C0DEF" w:rsidRDefault="00152186" w:rsidP="00090BEA">
            <w:pPr>
              <w:pStyle w:val="AA0"/>
              <w:tabs>
                <w:tab w:val="clear" w:pos="8222"/>
              </w:tabs>
              <w:adjustRightInd w:val="0"/>
              <w:spacing w:after="120" w:line="300" w:lineRule="auto"/>
              <w:rPr>
                <w:rFonts w:ascii="標楷體"/>
                <w:b/>
                <w:color w:val="000000" w:themeColor="text1"/>
                <w:spacing w:val="0"/>
                <w:sz w:val="56"/>
              </w:rPr>
            </w:pPr>
            <w:r w:rsidRPr="008C0DEF">
              <w:rPr>
                <w:rFonts w:ascii="標楷體" w:hAnsi="標楷體" w:hint="eastAsia"/>
                <w:b/>
                <w:color w:val="000000" w:themeColor="text1"/>
                <w:spacing w:val="0"/>
                <w:sz w:val="56"/>
              </w:rPr>
              <w:t>第二章</w:t>
            </w:r>
          </w:p>
          <w:p w:rsidR="00152186" w:rsidRPr="008C0DEF" w:rsidRDefault="00152186" w:rsidP="00090BEA">
            <w:pPr>
              <w:pStyle w:val="AA0"/>
              <w:tabs>
                <w:tab w:val="clear" w:pos="8222"/>
              </w:tabs>
              <w:adjustRightInd w:val="0"/>
              <w:spacing w:after="120" w:line="300" w:lineRule="auto"/>
              <w:rPr>
                <w:rFonts w:ascii="標楷體"/>
                <w:color w:val="000000" w:themeColor="text1"/>
                <w:spacing w:val="0"/>
                <w:sz w:val="56"/>
              </w:rPr>
            </w:pPr>
            <w:r w:rsidRPr="008C0DEF">
              <w:rPr>
                <w:rFonts w:ascii="標楷體" w:hAnsi="標楷體" w:hint="eastAsia"/>
                <w:b/>
                <w:color w:val="000000" w:themeColor="text1"/>
                <w:spacing w:val="0"/>
                <w:sz w:val="56"/>
              </w:rPr>
              <w:t>公共工程管理相關法規概要</w:t>
            </w:r>
          </w:p>
        </w:tc>
      </w:tr>
    </w:tbl>
    <w:p w:rsidR="00152186" w:rsidRPr="008C0DEF" w:rsidRDefault="00152186" w:rsidP="00345832">
      <w:pPr>
        <w:pStyle w:val="Af6"/>
        <w:spacing w:after="120" w:line="240" w:lineRule="auto"/>
        <w:rPr>
          <w:rFonts w:ascii="標楷體"/>
          <w:color w:val="000000" w:themeColor="text1"/>
          <w:szCs w:val="36"/>
        </w:rPr>
      </w:pPr>
      <w:r w:rsidRPr="008C0DEF">
        <w:rPr>
          <w:rFonts w:ascii="標楷體" w:hAnsi="標楷體" w:hint="eastAsia"/>
          <w:color w:val="000000" w:themeColor="text1"/>
          <w:szCs w:val="36"/>
        </w:rPr>
        <w:lastRenderedPageBreak/>
        <w:t>目　　錄</w:t>
      </w:r>
    </w:p>
    <w:p w:rsidR="00152186" w:rsidRPr="008C0DEF" w:rsidRDefault="00152186" w:rsidP="00345832">
      <w:pPr>
        <w:pStyle w:val="Af6"/>
        <w:adjustRightInd w:val="0"/>
        <w:spacing w:after="120" w:line="240" w:lineRule="auto"/>
        <w:rPr>
          <w:b w:val="0"/>
          <w:color w:val="000000" w:themeColor="text1"/>
          <w:sz w:val="28"/>
          <w:szCs w:val="28"/>
        </w:rPr>
      </w:pPr>
    </w:p>
    <w:p w:rsidR="00152186" w:rsidRPr="008C0DEF" w:rsidRDefault="004D09CC" w:rsidP="0011319A">
      <w:pPr>
        <w:pStyle w:val="14"/>
        <w:rPr>
          <w:color w:val="000000" w:themeColor="text1"/>
        </w:rPr>
      </w:pPr>
      <w:r w:rsidRPr="008C0DEF">
        <w:rPr>
          <w:color w:val="000000" w:themeColor="text1"/>
        </w:rPr>
        <w:fldChar w:fldCharType="begin"/>
      </w:r>
      <w:r w:rsidR="00152186" w:rsidRPr="008C0DEF">
        <w:rPr>
          <w:color w:val="000000" w:themeColor="text1"/>
        </w:rPr>
        <w:instrText xml:space="preserve"> TOC \o "1-2" \u </w:instrText>
      </w:r>
      <w:r w:rsidRPr="008C0DEF">
        <w:rPr>
          <w:color w:val="000000" w:themeColor="text1"/>
        </w:rPr>
        <w:fldChar w:fldCharType="separate"/>
      </w:r>
      <w:r w:rsidR="00152186" w:rsidRPr="008C0DEF">
        <w:rPr>
          <w:rFonts w:hint="eastAsia"/>
          <w:color w:val="000000" w:themeColor="text1"/>
        </w:rPr>
        <w:t>一、前言</w:t>
      </w:r>
      <w:r w:rsidR="00152186" w:rsidRPr="008C0DEF">
        <w:rPr>
          <w:color w:val="000000" w:themeColor="text1"/>
        </w:rPr>
        <w:tab/>
        <w:t>2-</w:t>
      </w:r>
      <w:r w:rsidRPr="008C0DEF">
        <w:rPr>
          <w:color w:val="000000" w:themeColor="text1"/>
        </w:rPr>
        <w:fldChar w:fldCharType="begin"/>
      </w:r>
      <w:r w:rsidR="00152186" w:rsidRPr="008C0DEF">
        <w:rPr>
          <w:color w:val="000000" w:themeColor="text1"/>
        </w:rPr>
        <w:instrText xml:space="preserve"> PAGEREF _Toc29463533 \h </w:instrText>
      </w:r>
      <w:r w:rsidRPr="008C0DEF">
        <w:rPr>
          <w:color w:val="000000" w:themeColor="text1"/>
        </w:rPr>
      </w:r>
      <w:r w:rsidRPr="008C0DEF">
        <w:rPr>
          <w:color w:val="000000" w:themeColor="text1"/>
        </w:rPr>
        <w:fldChar w:fldCharType="separate"/>
      </w:r>
      <w:r w:rsidR="00135413">
        <w:rPr>
          <w:color w:val="000000" w:themeColor="text1"/>
        </w:rPr>
        <w:t>1</w:t>
      </w:r>
      <w:r w:rsidRPr="008C0DEF">
        <w:rPr>
          <w:color w:val="000000" w:themeColor="text1"/>
        </w:rPr>
        <w:fldChar w:fldCharType="end"/>
      </w:r>
    </w:p>
    <w:p w:rsidR="00152186" w:rsidRPr="008C0DEF" w:rsidRDefault="00152186" w:rsidP="0011319A">
      <w:pPr>
        <w:pStyle w:val="14"/>
        <w:rPr>
          <w:color w:val="000000" w:themeColor="text1"/>
        </w:rPr>
      </w:pPr>
      <w:r w:rsidRPr="008C0DEF">
        <w:rPr>
          <w:rFonts w:hint="eastAsia"/>
          <w:color w:val="000000" w:themeColor="text1"/>
        </w:rPr>
        <w:t>二、主要法規簡介</w:t>
      </w:r>
      <w:r w:rsidRPr="008C0DEF">
        <w:rPr>
          <w:color w:val="000000" w:themeColor="text1"/>
        </w:rPr>
        <w:tab/>
        <w:t>2-1</w:t>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2.1</w:t>
      </w:r>
      <w:r w:rsidRPr="008C0DEF">
        <w:rPr>
          <w:rFonts w:ascii="標楷體" w:hAnsi="標楷體" w:hint="eastAsia"/>
          <w:noProof/>
          <w:color w:val="000000" w:themeColor="text1"/>
          <w:sz w:val="28"/>
          <w:szCs w:val="28"/>
        </w:rPr>
        <w:t>採購類</w:t>
      </w:r>
      <w:r w:rsidRPr="008C0DEF">
        <w:rPr>
          <w:rFonts w:ascii="標楷體"/>
          <w:noProof/>
          <w:color w:val="000000" w:themeColor="text1"/>
          <w:sz w:val="28"/>
          <w:szCs w:val="28"/>
        </w:rPr>
        <w:tab/>
      </w:r>
      <w:r w:rsidRPr="008C0DEF">
        <w:rPr>
          <w:rFonts w:ascii="標楷體" w:hAnsi="標楷體"/>
          <w:noProof/>
          <w:color w:val="000000" w:themeColor="text1"/>
          <w:sz w:val="28"/>
          <w:szCs w:val="28"/>
        </w:rPr>
        <w:t>2-1</w:t>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2.2</w:t>
      </w:r>
      <w:r w:rsidRPr="008C0DEF">
        <w:rPr>
          <w:rFonts w:ascii="標楷體" w:hAnsi="標楷體" w:hint="eastAsia"/>
          <w:noProof/>
          <w:color w:val="000000" w:themeColor="text1"/>
          <w:sz w:val="28"/>
          <w:szCs w:val="28"/>
        </w:rPr>
        <w:t>建築工程類</w:t>
      </w:r>
      <w:r w:rsidRPr="008C0DEF">
        <w:rPr>
          <w:rFonts w:ascii="標楷體"/>
          <w:noProof/>
          <w:color w:val="000000" w:themeColor="text1"/>
          <w:sz w:val="28"/>
          <w:szCs w:val="28"/>
        </w:rPr>
        <w:tab/>
      </w:r>
      <w:r w:rsidRPr="008C0DEF">
        <w:rPr>
          <w:rFonts w:ascii="標楷體" w:hAnsi="標楷體"/>
          <w:noProof/>
          <w:color w:val="000000" w:themeColor="text1"/>
          <w:sz w:val="28"/>
          <w:szCs w:val="28"/>
        </w:rPr>
        <w:t>2-6</w:t>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2.3</w:t>
      </w:r>
      <w:r w:rsidRPr="008C0DEF">
        <w:rPr>
          <w:rFonts w:ascii="標楷體" w:hAnsi="標楷體" w:hint="eastAsia"/>
          <w:noProof/>
          <w:color w:val="000000" w:themeColor="text1"/>
          <w:sz w:val="28"/>
          <w:szCs w:val="28"/>
        </w:rPr>
        <w:t>土木工程類</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_Toc29463537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11</w:t>
      </w:r>
      <w:r w:rsidR="004D09CC" w:rsidRPr="008C0DEF">
        <w:rPr>
          <w:rFonts w:ascii="標楷體" w:hAnsi="標楷體"/>
          <w:noProof/>
          <w:color w:val="000000" w:themeColor="text1"/>
          <w:sz w:val="28"/>
          <w:szCs w:val="28"/>
        </w:rPr>
        <w:fldChar w:fldCharType="end"/>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2.4</w:t>
      </w:r>
      <w:r w:rsidRPr="008C0DEF">
        <w:rPr>
          <w:rFonts w:ascii="標楷體" w:hAnsi="標楷體" w:hint="eastAsia"/>
          <w:noProof/>
          <w:color w:val="000000" w:themeColor="text1"/>
          <w:sz w:val="28"/>
          <w:szCs w:val="28"/>
        </w:rPr>
        <w:t>營建管理類</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_Toc29463538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18</w:t>
      </w:r>
      <w:r w:rsidR="004D09CC" w:rsidRPr="008C0DEF">
        <w:rPr>
          <w:rFonts w:ascii="標楷體" w:hAnsi="標楷體"/>
          <w:noProof/>
          <w:color w:val="000000" w:themeColor="text1"/>
          <w:sz w:val="28"/>
          <w:szCs w:val="28"/>
        </w:rPr>
        <w:fldChar w:fldCharType="end"/>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2.5</w:t>
      </w:r>
      <w:r w:rsidRPr="008C0DEF">
        <w:rPr>
          <w:rFonts w:ascii="標楷體" w:hAnsi="標楷體" w:hint="eastAsia"/>
          <w:noProof/>
          <w:color w:val="000000" w:themeColor="text1"/>
          <w:sz w:val="28"/>
          <w:szCs w:val="28"/>
        </w:rPr>
        <w:t>其他類</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_Toc29463539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29</w:t>
      </w:r>
      <w:r w:rsidR="004D09CC" w:rsidRPr="008C0DEF">
        <w:rPr>
          <w:rFonts w:ascii="標楷體" w:hAnsi="標楷體"/>
          <w:noProof/>
          <w:color w:val="000000" w:themeColor="text1"/>
          <w:sz w:val="28"/>
          <w:szCs w:val="28"/>
        </w:rPr>
        <w:fldChar w:fldCharType="end"/>
      </w:r>
    </w:p>
    <w:p w:rsidR="00152186" w:rsidRPr="008C0DEF" w:rsidRDefault="00152186" w:rsidP="0011319A">
      <w:pPr>
        <w:pStyle w:val="14"/>
        <w:rPr>
          <w:color w:val="000000" w:themeColor="text1"/>
        </w:rPr>
      </w:pPr>
      <w:r w:rsidRPr="008C0DEF">
        <w:rPr>
          <w:rFonts w:hint="eastAsia"/>
          <w:color w:val="000000" w:themeColor="text1"/>
        </w:rPr>
        <w:t>三、規劃設計階段相關法規摘要</w:t>
      </w:r>
      <w:r w:rsidRPr="008C0DEF">
        <w:rPr>
          <w:color w:val="000000" w:themeColor="text1"/>
        </w:rPr>
        <w:tab/>
        <w:t>2-</w:t>
      </w:r>
      <w:r w:rsidR="004D09CC" w:rsidRPr="008C0DEF">
        <w:rPr>
          <w:color w:val="000000" w:themeColor="text1"/>
        </w:rPr>
        <w:fldChar w:fldCharType="begin"/>
      </w:r>
      <w:r w:rsidRPr="008C0DEF">
        <w:rPr>
          <w:color w:val="000000" w:themeColor="text1"/>
        </w:rPr>
        <w:instrText xml:space="preserve"> PAGEREF _Toc29463540 \h </w:instrText>
      </w:r>
      <w:r w:rsidR="004D09CC" w:rsidRPr="008C0DEF">
        <w:rPr>
          <w:color w:val="000000" w:themeColor="text1"/>
        </w:rPr>
      </w:r>
      <w:r w:rsidR="004D09CC" w:rsidRPr="008C0DEF">
        <w:rPr>
          <w:color w:val="000000" w:themeColor="text1"/>
        </w:rPr>
        <w:fldChar w:fldCharType="separate"/>
      </w:r>
      <w:r w:rsidR="00135413">
        <w:rPr>
          <w:color w:val="000000" w:themeColor="text1"/>
        </w:rPr>
        <w:t>32</w:t>
      </w:r>
      <w:r w:rsidR="004D09CC" w:rsidRPr="008C0DEF">
        <w:rPr>
          <w:color w:val="000000" w:themeColor="text1"/>
        </w:rPr>
        <w:fldChar w:fldCharType="end"/>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3.1</w:t>
      </w:r>
      <w:r w:rsidRPr="008C0DEF">
        <w:rPr>
          <w:rFonts w:ascii="標楷體" w:hAnsi="標楷體" w:hint="eastAsia"/>
          <w:noProof/>
          <w:color w:val="000000" w:themeColor="text1"/>
          <w:sz w:val="28"/>
          <w:szCs w:val="28"/>
        </w:rPr>
        <w:t>可行性評估及工程基本設計</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_Toc29463541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32</w:t>
      </w:r>
      <w:r w:rsidR="004D09CC" w:rsidRPr="008C0DEF">
        <w:rPr>
          <w:rFonts w:ascii="標楷體" w:hAnsi="標楷體"/>
          <w:noProof/>
          <w:color w:val="000000" w:themeColor="text1"/>
          <w:sz w:val="28"/>
          <w:szCs w:val="28"/>
        </w:rPr>
        <w:fldChar w:fldCharType="end"/>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3.2</w:t>
      </w:r>
      <w:r w:rsidRPr="008C0DEF">
        <w:rPr>
          <w:rFonts w:ascii="標楷體" w:hAnsi="標楷體" w:hint="eastAsia"/>
          <w:noProof/>
          <w:color w:val="000000" w:themeColor="text1"/>
          <w:sz w:val="28"/>
          <w:szCs w:val="28"/>
        </w:rPr>
        <w:t>編列品管及職安等相關費用</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_Toc29463542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36</w:t>
      </w:r>
      <w:r w:rsidR="004D09CC" w:rsidRPr="008C0DEF">
        <w:rPr>
          <w:rFonts w:ascii="標楷體" w:hAnsi="標楷體"/>
          <w:noProof/>
          <w:color w:val="000000" w:themeColor="text1"/>
          <w:sz w:val="28"/>
          <w:szCs w:val="28"/>
        </w:rPr>
        <w:fldChar w:fldCharType="end"/>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3.3</w:t>
      </w:r>
      <w:r w:rsidRPr="008C0DEF">
        <w:rPr>
          <w:rFonts w:ascii="標楷體" w:hAnsi="標楷體" w:hint="eastAsia"/>
          <w:noProof/>
          <w:color w:val="000000" w:themeColor="text1"/>
          <w:sz w:val="28"/>
          <w:szCs w:val="28"/>
        </w:rPr>
        <w:t>契約文件</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_Toc29463543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41</w:t>
      </w:r>
      <w:r w:rsidR="004D09CC" w:rsidRPr="008C0DEF">
        <w:rPr>
          <w:rFonts w:ascii="標楷體" w:hAnsi="標楷體"/>
          <w:noProof/>
          <w:color w:val="000000" w:themeColor="text1"/>
          <w:sz w:val="28"/>
          <w:szCs w:val="28"/>
        </w:rPr>
        <w:fldChar w:fldCharType="end"/>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3.4</w:t>
      </w:r>
      <w:r w:rsidRPr="008C0DEF">
        <w:rPr>
          <w:rFonts w:ascii="標楷體" w:hAnsi="標楷體" w:hint="eastAsia"/>
          <w:noProof/>
          <w:color w:val="000000" w:themeColor="text1"/>
          <w:sz w:val="28"/>
          <w:szCs w:val="28"/>
        </w:rPr>
        <w:t>同等品</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_Toc29463544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51</w:t>
      </w:r>
      <w:r w:rsidR="004D09CC" w:rsidRPr="008C0DEF">
        <w:rPr>
          <w:rFonts w:ascii="標楷體" w:hAnsi="標楷體"/>
          <w:noProof/>
          <w:color w:val="000000" w:themeColor="text1"/>
          <w:sz w:val="28"/>
          <w:szCs w:val="28"/>
        </w:rPr>
        <w:fldChar w:fldCharType="end"/>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3.5</w:t>
      </w:r>
      <w:r w:rsidRPr="008C0DEF">
        <w:rPr>
          <w:rFonts w:ascii="標楷體" w:hAnsi="標楷體" w:hint="eastAsia"/>
          <w:noProof/>
          <w:color w:val="000000" w:themeColor="text1"/>
          <w:sz w:val="28"/>
          <w:szCs w:val="28"/>
        </w:rPr>
        <w:t>替代方案</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_Toc29463545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52</w:t>
      </w:r>
      <w:r w:rsidR="004D09CC" w:rsidRPr="008C0DEF">
        <w:rPr>
          <w:rFonts w:ascii="標楷體" w:hAnsi="標楷體"/>
          <w:noProof/>
          <w:color w:val="000000" w:themeColor="text1"/>
          <w:sz w:val="28"/>
          <w:szCs w:val="28"/>
        </w:rPr>
        <w:fldChar w:fldCharType="end"/>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3.6</w:t>
      </w:r>
      <w:r w:rsidRPr="008C0DEF">
        <w:rPr>
          <w:rFonts w:ascii="標楷體" w:hAnsi="標楷體" w:hint="eastAsia"/>
          <w:noProof/>
          <w:color w:val="000000" w:themeColor="text1"/>
          <w:sz w:val="28"/>
          <w:szCs w:val="28"/>
        </w:rPr>
        <w:t>特殊之產品或工法</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_Toc29463546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53</w:t>
      </w:r>
      <w:r w:rsidR="004D09CC" w:rsidRPr="008C0DEF">
        <w:rPr>
          <w:rFonts w:ascii="標楷體" w:hAnsi="標楷體"/>
          <w:noProof/>
          <w:color w:val="000000" w:themeColor="text1"/>
          <w:sz w:val="28"/>
          <w:szCs w:val="28"/>
        </w:rPr>
        <w:fldChar w:fldCharType="end"/>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3.7</w:t>
      </w:r>
      <w:r w:rsidRPr="008C0DEF">
        <w:rPr>
          <w:rFonts w:ascii="標楷體" w:hAnsi="標楷體" w:hint="eastAsia"/>
          <w:noProof/>
          <w:color w:val="000000" w:themeColor="text1"/>
          <w:sz w:val="28"/>
          <w:szCs w:val="28"/>
        </w:rPr>
        <w:t>依物價指數調整工程費</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_Toc29463547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55</w:t>
      </w:r>
      <w:r w:rsidR="004D09CC" w:rsidRPr="008C0DEF">
        <w:rPr>
          <w:rFonts w:ascii="標楷體" w:hAnsi="標楷體"/>
          <w:noProof/>
          <w:color w:val="000000" w:themeColor="text1"/>
          <w:sz w:val="28"/>
          <w:szCs w:val="28"/>
        </w:rPr>
        <w:fldChar w:fldCharType="end"/>
      </w:r>
    </w:p>
    <w:p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3.8</w:t>
      </w:r>
      <w:r w:rsidRPr="008C0DEF">
        <w:rPr>
          <w:rFonts w:ascii="標楷體" w:hAnsi="標楷體" w:hint="eastAsia"/>
          <w:noProof/>
          <w:color w:val="000000" w:themeColor="text1"/>
          <w:sz w:val="28"/>
          <w:szCs w:val="28"/>
        </w:rPr>
        <w:t>招標文件之公開閱覽</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4D09CC"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_Toc29463548 \h </w:instrText>
      </w:r>
      <w:r w:rsidR="004D09CC" w:rsidRPr="008C0DEF">
        <w:rPr>
          <w:rFonts w:ascii="標楷體" w:hAnsi="標楷體"/>
          <w:noProof/>
          <w:color w:val="000000" w:themeColor="text1"/>
          <w:sz w:val="28"/>
          <w:szCs w:val="28"/>
        </w:rPr>
      </w:r>
      <w:r w:rsidR="004D09CC" w:rsidRPr="008C0DEF">
        <w:rPr>
          <w:rFonts w:ascii="標楷體" w:hAnsi="標楷體"/>
          <w:noProof/>
          <w:color w:val="000000" w:themeColor="text1"/>
          <w:sz w:val="28"/>
          <w:szCs w:val="28"/>
        </w:rPr>
        <w:fldChar w:fldCharType="separate"/>
      </w:r>
      <w:r w:rsidR="00135413">
        <w:rPr>
          <w:rFonts w:ascii="標楷體" w:hAnsi="標楷體"/>
          <w:noProof/>
          <w:color w:val="000000" w:themeColor="text1"/>
          <w:sz w:val="28"/>
          <w:szCs w:val="28"/>
        </w:rPr>
        <w:t>55</w:t>
      </w:r>
      <w:r w:rsidR="004D09CC" w:rsidRPr="008C0DEF">
        <w:rPr>
          <w:rFonts w:ascii="標楷體" w:hAnsi="標楷體"/>
          <w:noProof/>
          <w:color w:val="000000" w:themeColor="text1"/>
          <w:sz w:val="28"/>
          <w:szCs w:val="28"/>
        </w:rPr>
        <w:fldChar w:fldCharType="end"/>
      </w:r>
    </w:p>
    <w:p w:rsidR="00152186" w:rsidRPr="008C0DEF" w:rsidRDefault="00152186" w:rsidP="0011319A">
      <w:pPr>
        <w:pStyle w:val="14"/>
        <w:rPr>
          <w:color w:val="000000" w:themeColor="text1"/>
        </w:rPr>
      </w:pPr>
      <w:r w:rsidRPr="008C0DEF">
        <w:rPr>
          <w:rFonts w:hint="eastAsia"/>
          <w:color w:val="000000" w:themeColor="text1"/>
        </w:rPr>
        <w:t>四、結語</w:t>
      </w:r>
      <w:r w:rsidRPr="008C0DEF">
        <w:rPr>
          <w:color w:val="000000" w:themeColor="text1"/>
        </w:rPr>
        <w:tab/>
        <w:t>2-</w:t>
      </w:r>
      <w:r w:rsidR="00F242E5">
        <w:rPr>
          <w:rFonts w:hint="eastAsia"/>
          <w:color w:val="000000" w:themeColor="text1"/>
        </w:rPr>
        <w:t>60</w:t>
      </w:r>
    </w:p>
    <w:p w:rsidR="00152186" w:rsidRPr="008C0DEF" w:rsidRDefault="00152186" w:rsidP="0011319A">
      <w:pPr>
        <w:pStyle w:val="14"/>
        <w:rPr>
          <w:color w:val="000000" w:themeColor="text1"/>
        </w:rPr>
      </w:pPr>
      <w:r w:rsidRPr="008C0DEF">
        <w:rPr>
          <w:rFonts w:hint="eastAsia"/>
          <w:color w:val="000000" w:themeColor="text1"/>
        </w:rPr>
        <w:t>五、附錄</w:t>
      </w:r>
      <w:r w:rsidRPr="008C0DEF">
        <w:rPr>
          <w:color w:val="000000" w:themeColor="text1"/>
        </w:rPr>
        <w:tab/>
        <w:t>2-</w:t>
      </w:r>
      <w:r w:rsidR="00F242E5">
        <w:rPr>
          <w:rFonts w:hint="eastAsia"/>
          <w:color w:val="000000" w:themeColor="text1"/>
        </w:rPr>
        <w:t>61</w:t>
      </w:r>
    </w:p>
    <w:p w:rsidR="00152186" w:rsidRPr="008C0DEF" w:rsidRDefault="004D09CC" w:rsidP="0011319A">
      <w:pPr>
        <w:pStyle w:val="14"/>
        <w:rPr>
          <w:color w:val="000000" w:themeColor="text1"/>
          <w:sz w:val="24"/>
          <w:szCs w:val="24"/>
        </w:rPr>
        <w:sectPr w:rsidR="00152186" w:rsidRPr="008C0DEF" w:rsidSect="00BA107A">
          <w:footerReference w:type="even" r:id="rId7"/>
          <w:pgSz w:w="11907" w:h="16840" w:code="9"/>
          <w:pgMar w:top="1418" w:right="1418" w:bottom="1418" w:left="1418" w:header="851" w:footer="567" w:gutter="0"/>
          <w:pgNumType w:start="1"/>
          <w:cols w:space="425"/>
          <w:docGrid w:linePitch="383" w:charSpace="-5626"/>
        </w:sectPr>
      </w:pPr>
      <w:r w:rsidRPr="008C0DEF">
        <w:rPr>
          <w:color w:val="000000" w:themeColor="text1"/>
        </w:rPr>
        <w:fldChar w:fldCharType="end"/>
      </w:r>
    </w:p>
    <w:p w:rsidR="00152186" w:rsidRPr="008C0DEF" w:rsidRDefault="00152186" w:rsidP="00090BEA">
      <w:pPr>
        <w:pStyle w:val="Af6"/>
        <w:snapToGrid/>
        <w:spacing w:after="120" w:line="300" w:lineRule="auto"/>
        <w:rPr>
          <w:rFonts w:ascii="標楷體"/>
          <w:color w:val="000000" w:themeColor="text1"/>
          <w:szCs w:val="36"/>
        </w:rPr>
      </w:pPr>
      <w:r w:rsidRPr="008C0DEF">
        <w:rPr>
          <w:rFonts w:ascii="標楷體" w:hAnsi="標楷體" w:hint="eastAsia"/>
          <w:color w:val="000000" w:themeColor="text1"/>
          <w:szCs w:val="36"/>
        </w:rPr>
        <w:lastRenderedPageBreak/>
        <w:t>第二章</w:t>
      </w:r>
      <w:r w:rsidRPr="008C0DEF">
        <w:rPr>
          <w:rFonts w:ascii="標楷體" w:hAnsi="標楷體"/>
          <w:color w:val="000000" w:themeColor="text1"/>
          <w:szCs w:val="36"/>
        </w:rPr>
        <w:t xml:space="preserve"> </w:t>
      </w:r>
      <w:r w:rsidRPr="008C0DEF">
        <w:rPr>
          <w:rFonts w:ascii="標楷體" w:hAnsi="標楷體" w:hint="eastAsia"/>
          <w:color w:val="000000" w:themeColor="text1"/>
          <w:szCs w:val="36"/>
        </w:rPr>
        <w:t>公共工程管理相關法規概要</w:t>
      </w:r>
    </w:p>
    <w:p w:rsidR="00152186" w:rsidRPr="008C0DEF" w:rsidRDefault="00152186" w:rsidP="00090BEA">
      <w:pPr>
        <w:pStyle w:val="af9"/>
        <w:snapToGrid/>
        <w:spacing w:before="0" w:line="300" w:lineRule="auto"/>
        <w:ind w:left="0" w:firstLine="0"/>
        <w:outlineLvl w:val="0"/>
        <w:rPr>
          <w:rFonts w:ascii="標楷體"/>
          <w:color w:val="000000" w:themeColor="text1"/>
        </w:rPr>
      </w:pPr>
      <w:bookmarkStart w:id="0" w:name="_Toc29463533"/>
    </w:p>
    <w:p w:rsidR="00152186" w:rsidRPr="008C0DEF" w:rsidRDefault="00152186" w:rsidP="00090BEA">
      <w:pPr>
        <w:pStyle w:val="af9"/>
        <w:numPr>
          <w:ilvl w:val="0"/>
          <w:numId w:val="2"/>
        </w:numPr>
        <w:snapToGrid/>
        <w:spacing w:before="0" w:line="300" w:lineRule="auto"/>
        <w:ind w:left="0" w:firstLine="0"/>
        <w:outlineLvl w:val="0"/>
        <w:rPr>
          <w:rFonts w:ascii="標楷體"/>
          <w:color w:val="000000" w:themeColor="text1"/>
        </w:rPr>
      </w:pPr>
      <w:r w:rsidRPr="008C0DEF">
        <w:rPr>
          <w:rFonts w:ascii="標楷體" w:hAnsi="標楷體" w:hint="eastAsia"/>
          <w:color w:val="000000" w:themeColor="text1"/>
        </w:rPr>
        <w:t>前言</w:t>
      </w:r>
      <w:bookmarkEnd w:id="0"/>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依政府採購法第</w:t>
      </w:r>
      <w:r w:rsidRPr="008C0DEF">
        <w:rPr>
          <w:rFonts w:ascii="標楷體" w:hAnsi="標楷體"/>
          <w:color w:val="000000" w:themeColor="text1"/>
        </w:rPr>
        <w:t>7</w:t>
      </w:r>
      <w:r w:rsidRPr="008C0DEF">
        <w:rPr>
          <w:rFonts w:ascii="標楷體" w:hAnsi="標楷體" w:hint="eastAsia"/>
          <w:color w:val="000000" w:themeColor="text1"/>
        </w:rPr>
        <w:t>條：工程係指在地面上下新建、增建、改建、修建、拆除構造物與其所屬設備及改變自然環境之行為，包括建築、土木、水利、環境、交通、機械、電氣、化工及其他經主管機關認定之工程。依公共工程專業技師簽證規則第</w:t>
      </w:r>
      <w:r w:rsidRPr="008C0DEF">
        <w:rPr>
          <w:rFonts w:ascii="標楷體" w:hAnsi="標楷體"/>
          <w:color w:val="000000" w:themeColor="text1"/>
        </w:rPr>
        <w:t>3</w:t>
      </w:r>
      <w:r w:rsidRPr="008C0DEF">
        <w:rPr>
          <w:rFonts w:ascii="標楷體" w:hAnsi="標楷體" w:hint="eastAsia"/>
          <w:color w:val="000000" w:themeColor="text1"/>
        </w:rPr>
        <w:t>條：所稱公共工程，為政府機關、公立學校、公營事業（以下簡稱機關）興辦或機關依法核准由民間機構參與或投資興辦之工程。</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公共工程管理相關法令規章甚為龐雜，且各有其主管機關。舉辦公共工程除應以採購契約作為依據外，並須遵循相關法令及各目的事業主管機關依法頒布之行政命令與作業程序。</w:t>
      </w:r>
      <w:proofErr w:type="gramStart"/>
      <w:r w:rsidRPr="008C0DEF">
        <w:rPr>
          <w:rFonts w:ascii="標楷體" w:hAnsi="標楷體" w:hint="eastAsia"/>
          <w:color w:val="000000" w:themeColor="text1"/>
        </w:rPr>
        <w:t>茲謹就</w:t>
      </w:r>
      <w:proofErr w:type="gramEnd"/>
      <w:r w:rsidRPr="008C0DEF">
        <w:rPr>
          <w:rFonts w:ascii="標楷體" w:hAnsi="標楷體" w:hint="eastAsia"/>
          <w:color w:val="000000" w:themeColor="text1"/>
        </w:rPr>
        <w:t>一般公共工程規劃設計及履約管理階段較常用之相關法規，其立法目的或法源依據、主管機關及有關工程管理之內容，摘要介紹供相關人員作業</w:t>
      </w:r>
      <w:proofErr w:type="gramStart"/>
      <w:r w:rsidRPr="008C0DEF">
        <w:rPr>
          <w:rFonts w:ascii="標楷體" w:hAnsi="標楷體" w:hint="eastAsia"/>
          <w:color w:val="000000" w:themeColor="text1"/>
        </w:rPr>
        <w:t>之參據</w:t>
      </w:r>
      <w:proofErr w:type="gramEnd"/>
      <w:r w:rsidRPr="008C0DEF">
        <w:rPr>
          <w:rFonts w:ascii="標楷體" w:hAnsi="標楷體" w:hint="eastAsia"/>
          <w:color w:val="000000" w:themeColor="text1"/>
        </w:rPr>
        <w:t>。</w:t>
      </w:r>
    </w:p>
    <w:p w:rsidR="00152186" w:rsidRPr="008C0DEF" w:rsidRDefault="00152186" w:rsidP="00C72F32">
      <w:pPr>
        <w:pStyle w:val="afb"/>
        <w:adjustRightInd w:val="0"/>
        <w:spacing w:line="300" w:lineRule="auto"/>
        <w:ind w:left="0" w:firstLineChars="202" w:firstLine="566"/>
        <w:rPr>
          <w:rFonts w:ascii="標楷體"/>
          <w:color w:val="000000" w:themeColor="text1"/>
        </w:rPr>
      </w:pPr>
    </w:p>
    <w:p w:rsidR="00152186" w:rsidRPr="008C0DEF" w:rsidRDefault="00152186" w:rsidP="00090BEA">
      <w:pPr>
        <w:pStyle w:val="af9"/>
        <w:numPr>
          <w:ilvl w:val="0"/>
          <w:numId w:val="2"/>
        </w:numPr>
        <w:snapToGrid/>
        <w:spacing w:before="0" w:line="300" w:lineRule="auto"/>
        <w:ind w:left="0" w:firstLine="0"/>
        <w:outlineLvl w:val="0"/>
        <w:rPr>
          <w:rFonts w:ascii="標楷體"/>
          <w:color w:val="000000" w:themeColor="text1"/>
        </w:rPr>
      </w:pPr>
      <w:bookmarkStart w:id="1" w:name="_Toc29463534"/>
      <w:r w:rsidRPr="008C0DEF">
        <w:rPr>
          <w:rFonts w:ascii="標楷體" w:hAnsi="標楷體" w:hint="eastAsia"/>
          <w:color w:val="000000" w:themeColor="text1"/>
        </w:rPr>
        <w:t>主要法規簡介</w:t>
      </w:r>
      <w:bookmarkEnd w:id="1"/>
    </w:p>
    <w:p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bookmarkStart w:id="2" w:name="_Toc29463535"/>
      <w:r w:rsidRPr="008C0DEF">
        <w:rPr>
          <w:rFonts w:ascii="標楷體" w:hAnsi="標楷體"/>
          <w:color w:val="000000" w:themeColor="text1"/>
        </w:rPr>
        <w:t>2.1</w:t>
      </w:r>
      <w:r w:rsidRPr="008C0DEF">
        <w:rPr>
          <w:rFonts w:ascii="標楷體" w:hAnsi="標楷體" w:hint="eastAsia"/>
          <w:color w:val="000000" w:themeColor="text1"/>
        </w:rPr>
        <w:t>採購類</w:t>
      </w:r>
      <w:bookmarkEnd w:id="2"/>
    </w:p>
    <w:p w:rsidR="00152186" w:rsidRPr="008C0DEF" w:rsidRDefault="00152186" w:rsidP="00C72F32">
      <w:pPr>
        <w:pStyle w:val="33"/>
        <w:tabs>
          <w:tab w:val="clear" w:pos="1960"/>
          <w:tab w:val="left" w:pos="240"/>
          <w:tab w:val="num" w:pos="840"/>
        </w:tabs>
        <w:spacing w:before="0" w:after="120" w:line="300" w:lineRule="auto"/>
        <w:ind w:leftChars="0" w:left="720" w:hangingChars="257" w:hanging="720"/>
        <w:jc w:val="left"/>
        <w:rPr>
          <w:rFonts w:ascii="標楷體"/>
          <w:bCs w:val="0"/>
          <w:color w:val="000000" w:themeColor="text1"/>
        </w:rPr>
      </w:pPr>
      <w:smartTag w:uri="urn:schemas-microsoft-com:office:smarttags" w:element="chsdate">
        <w:smartTagPr>
          <w:attr w:name="Year" w:val="1899"/>
          <w:attr w:name="Month" w:val="12"/>
          <w:attr w:name="Day" w:val="30"/>
          <w:attr w:name="IsLunarDate" w:val="False"/>
          <w:attr w:name="IsROCDate" w:val="False"/>
        </w:smartTagPr>
        <w:r w:rsidRPr="008C0DEF">
          <w:rPr>
            <w:rFonts w:ascii="標楷體" w:hAnsi="標楷體"/>
            <w:bCs w:val="0"/>
            <w:color w:val="000000" w:themeColor="text1"/>
          </w:rPr>
          <w:t>2.1.1</w:t>
        </w:r>
      </w:smartTag>
      <w:r w:rsidRPr="008C0DEF">
        <w:rPr>
          <w:rFonts w:ascii="標楷體" w:hAnsi="標楷體" w:hint="eastAsia"/>
          <w:bCs w:val="0"/>
          <w:color w:val="000000" w:themeColor="text1"/>
        </w:rPr>
        <w:t>政府採購法</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為建立政府採購制度，依公平、公開之採購程序，提升採購效率與功能，確保採購品質，</w:t>
      </w:r>
      <w:smartTag w:uri="urn:schemas-microsoft-com:office:smarttags" w:element="chsdate">
        <w:smartTagPr>
          <w:attr w:name="Year" w:val="1998"/>
          <w:attr w:name="Month" w:val="5"/>
          <w:attr w:name="Day" w:val="27"/>
          <w:attr w:name="IsLunarDate" w:val="False"/>
          <w:attr w:name="IsROCDate" w:val="True"/>
        </w:smartTagPr>
        <w:r w:rsidRPr="008C0DEF">
          <w:rPr>
            <w:rFonts w:ascii="標楷體" w:hAnsi="標楷體" w:hint="eastAsia"/>
            <w:color w:val="000000" w:themeColor="text1"/>
          </w:rPr>
          <w:t>民國</w:t>
        </w:r>
        <w:r w:rsidRPr="008C0DEF">
          <w:rPr>
            <w:rFonts w:ascii="標楷體" w:hAnsi="標楷體"/>
            <w:color w:val="000000" w:themeColor="text1"/>
          </w:rPr>
          <w:t>87</w:t>
        </w:r>
        <w:r w:rsidRPr="008C0DEF">
          <w:rPr>
            <w:rFonts w:ascii="標楷體" w:hAnsi="標楷體" w:hint="eastAsia"/>
            <w:color w:val="000000" w:themeColor="text1"/>
          </w:rPr>
          <w:t>年</w:t>
        </w:r>
        <w:r w:rsidRPr="008C0DEF">
          <w:rPr>
            <w:rFonts w:ascii="標楷體" w:hAnsi="標楷體"/>
            <w:color w:val="000000" w:themeColor="text1"/>
          </w:rPr>
          <w:t>5</w:t>
        </w:r>
        <w:r w:rsidRPr="008C0DEF">
          <w:rPr>
            <w:rFonts w:ascii="標楷體" w:hAnsi="標楷體" w:hint="eastAsia"/>
            <w:color w:val="000000" w:themeColor="text1"/>
          </w:rPr>
          <w:t>月</w:t>
        </w:r>
        <w:r w:rsidRPr="008C0DEF">
          <w:rPr>
            <w:rFonts w:ascii="標楷體" w:hAnsi="標楷體"/>
            <w:color w:val="000000" w:themeColor="text1"/>
          </w:rPr>
          <w:t>27</w:t>
        </w:r>
        <w:r w:rsidRPr="008C0DEF">
          <w:rPr>
            <w:rFonts w:ascii="標楷體" w:hAnsi="標楷體" w:hint="eastAsia"/>
            <w:color w:val="000000" w:themeColor="text1"/>
          </w:rPr>
          <w:t>日</w:t>
        </w:r>
      </w:smartTag>
      <w:r w:rsidRPr="008C0DEF">
        <w:rPr>
          <w:rFonts w:ascii="標楷體" w:hAnsi="標楷體" w:hint="eastAsia"/>
          <w:color w:val="000000" w:themeColor="text1"/>
        </w:rPr>
        <w:t>總統華總一義字第</w:t>
      </w:r>
      <w:r w:rsidRPr="008C0DEF">
        <w:rPr>
          <w:rFonts w:ascii="標楷體" w:hAnsi="標楷體"/>
          <w:color w:val="000000" w:themeColor="text1"/>
        </w:rPr>
        <w:t>8700105740</w:t>
      </w:r>
      <w:r w:rsidRPr="008C0DEF">
        <w:rPr>
          <w:rFonts w:ascii="標楷體" w:hAnsi="標楷體" w:hint="eastAsia"/>
          <w:color w:val="000000" w:themeColor="text1"/>
        </w:rPr>
        <w:t>號令制定公布政府採購法（以下簡稱本法），</w:t>
      </w:r>
      <w:r w:rsidRPr="008C0DEF">
        <w:rPr>
          <w:rFonts w:ascii="標楷體" w:hAnsi="標楷體" w:hint="eastAsia"/>
          <w:color w:val="000000" w:themeColor="text1"/>
          <w:lang w:eastAsia="zh-HK"/>
        </w:rPr>
        <w:t>計</w:t>
      </w:r>
      <w:r w:rsidRPr="008C0DEF">
        <w:rPr>
          <w:rFonts w:ascii="標楷體" w:hAnsi="標楷體"/>
          <w:color w:val="000000" w:themeColor="text1"/>
          <w:lang w:eastAsia="zh-HK"/>
        </w:rPr>
        <w:t>114</w:t>
      </w:r>
      <w:r w:rsidRPr="008C0DEF">
        <w:rPr>
          <w:rFonts w:ascii="標楷體" w:hAnsi="標楷體" w:hint="eastAsia"/>
          <w:color w:val="000000" w:themeColor="text1"/>
          <w:lang w:eastAsia="zh-HK"/>
        </w:rPr>
        <w:t>條。</w:t>
      </w:r>
      <w:r w:rsidRPr="008C0DEF">
        <w:rPr>
          <w:rFonts w:ascii="標楷體" w:hAnsi="標楷體" w:hint="eastAsia"/>
          <w:color w:val="000000" w:themeColor="text1"/>
        </w:rPr>
        <w:t>目前條文為民國</w:t>
      </w:r>
      <w:r w:rsidRPr="008C0DEF">
        <w:rPr>
          <w:rFonts w:ascii="標楷體" w:hAnsi="標楷體"/>
          <w:color w:val="000000" w:themeColor="text1"/>
        </w:rPr>
        <w:t xml:space="preserve"> 108 </w:t>
      </w:r>
      <w:r w:rsidRPr="008C0DEF">
        <w:rPr>
          <w:rFonts w:ascii="標楷體" w:hAnsi="標楷體" w:hint="eastAsia"/>
          <w:color w:val="000000" w:themeColor="text1"/>
        </w:rPr>
        <w:t>年</w:t>
      </w:r>
      <w:smartTag w:uri="urn:schemas-microsoft-com:office:smarttags" w:element="chsdate">
        <w:smartTagPr>
          <w:attr w:name="Year" w:val="2019"/>
          <w:attr w:name="Month" w:val="5"/>
          <w:attr w:name="Day" w:val="22"/>
          <w:attr w:name="IsLunarDate" w:val="False"/>
          <w:attr w:name="IsROCDate" w:val="False"/>
        </w:smartTagPr>
        <w:r w:rsidRPr="008C0DEF">
          <w:rPr>
            <w:rFonts w:ascii="標楷體" w:hAnsi="標楷體"/>
            <w:color w:val="000000" w:themeColor="text1"/>
          </w:rPr>
          <w:t>5</w:t>
        </w:r>
        <w:r w:rsidRPr="008C0DEF">
          <w:rPr>
            <w:rFonts w:ascii="標楷體" w:hAnsi="標楷體" w:hint="eastAsia"/>
            <w:color w:val="000000" w:themeColor="text1"/>
          </w:rPr>
          <w:t>月</w:t>
        </w:r>
        <w:r w:rsidRPr="008C0DEF">
          <w:rPr>
            <w:rFonts w:ascii="標楷體" w:hAnsi="標楷體"/>
            <w:color w:val="000000" w:themeColor="text1"/>
          </w:rPr>
          <w:t>22</w:t>
        </w:r>
        <w:r w:rsidRPr="008C0DEF">
          <w:rPr>
            <w:rFonts w:ascii="標楷體" w:hAnsi="標楷體" w:hint="eastAsia"/>
            <w:color w:val="000000" w:themeColor="text1"/>
          </w:rPr>
          <w:t>日</w:t>
        </w:r>
      </w:smartTag>
      <w:r w:rsidRPr="008C0DEF">
        <w:rPr>
          <w:rFonts w:ascii="標楷體" w:hAnsi="標楷體" w:hint="eastAsia"/>
          <w:color w:val="000000" w:themeColor="text1"/>
        </w:rPr>
        <w:t>華總一義字第</w:t>
      </w:r>
      <w:r w:rsidRPr="008C0DEF">
        <w:rPr>
          <w:rFonts w:ascii="標楷體" w:hAnsi="標楷體"/>
          <w:color w:val="000000" w:themeColor="text1"/>
        </w:rPr>
        <w:t>10800049691</w:t>
      </w:r>
      <w:r w:rsidRPr="008C0DEF">
        <w:rPr>
          <w:rFonts w:ascii="標楷體" w:hAnsi="標楷體" w:hint="eastAsia"/>
          <w:color w:val="000000" w:themeColor="text1"/>
        </w:rPr>
        <w:t>號令修正公布。</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本法乃為各機關從事採購實務之依據及準則。分為</w:t>
      </w:r>
      <w:r w:rsidRPr="008C0DEF">
        <w:rPr>
          <w:rFonts w:ascii="標楷體" w:hAnsi="標楷體"/>
          <w:color w:val="000000" w:themeColor="text1"/>
        </w:rPr>
        <w:t>8</w:t>
      </w:r>
      <w:r w:rsidRPr="008C0DEF">
        <w:rPr>
          <w:rFonts w:ascii="標楷體" w:hAnsi="標楷體" w:hint="eastAsia"/>
          <w:color w:val="000000" w:themeColor="text1"/>
        </w:rPr>
        <w:t>章</w:t>
      </w:r>
      <w:r w:rsidRPr="008C0DEF">
        <w:rPr>
          <w:rFonts w:ascii="標楷體" w:hAnsi="標楷體"/>
          <w:color w:val="000000" w:themeColor="text1"/>
        </w:rPr>
        <w:t>(</w:t>
      </w:r>
      <w:r w:rsidRPr="008C0DEF">
        <w:rPr>
          <w:rFonts w:ascii="標楷體" w:hAnsi="標楷體" w:hint="eastAsia"/>
          <w:color w:val="000000" w:themeColor="text1"/>
        </w:rPr>
        <w:t>總則、招標、決標、履約管理、驗收、爭議處理、罰則、附則</w:t>
      </w:r>
      <w:r w:rsidRPr="008C0DEF">
        <w:rPr>
          <w:rFonts w:ascii="標楷體" w:hAnsi="標楷體"/>
          <w:color w:val="000000" w:themeColor="text1"/>
        </w:rPr>
        <w:t>)</w:t>
      </w:r>
      <w:r w:rsidRPr="008C0DEF">
        <w:rPr>
          <w:rFonts w:ascii="標楷體" w:hAnsi="標楷體" w:hint="eastAsia"/>
          <w:color w:val="000000" w:themeColor="text1"/>
        </w:rPr>
        <w:t>計</w:t>
      </w:r>
      <w:r w:rsidRPr="008C0DEF">
        <w:rPr>
          <w:rFonts w:ascii="標楷體" w:hAnsi="標楷體"/>
          <w:color w:val="000000" w:themeColor="text1"/>
        </w:rPr>
        <w:t>126</w:t>
      </w:r>
      <w:r w:rsidRPr="008C0DEF">
        <w:rPr>
          <w:rFonts w:ascii="標楷體" w:hAnsi="標楷體" w:hint="eastAsia"/>
          <w:color w:val="000000" w:themeColor="text1"/>
        </w:rPr>
        <w:t>條；主管機關工程會依本法訂定之施行細則及陸續頒布之相關子法</w:t>
      </w:r>
      <w:r w:rsidRPr="008C0DEF">
        <w:rPr>
          <w:rFonts w:ascii="標楷體" w:hAnsi="標楷體"/>
          <w:color w:val="000000" w:themeColor="text1"/>
        </w:rPr>
        <w:t>48</w:t>
      </w:r>
      <w:r w:rsidRPr="008C0DEF">
        <w:rPr>
          <w:rFonts w:ascii="標楷體" w:hAnsi="標楷體" w:hint="eastAsia"/>
          <w:color w:val="000000" w:themeColor="text1"/>
        </w:rPr>
        <w:t>項，並另訂頒相關作業規定，以供機關辦理採購時有所遵循。</w:t>
      </w:r>
    </w:p>
    <w:p w:rsidR="00152186" w:rsidRPr="008C0DEF" w:rsidRDefault="00152186" w:rsidP="00C72F32">
      <w:pPr>
        <w:pStyle w:val="34"/>
        <w:tabs>
          <w:tab w:val="num" w:pos="360"/>
        </w:tabs>
        <w:spacing w:before="0" w:after="120" w:line="300" w:lineRule="auto"/>
        <w:ind w:leftChars="0" w:left="504" w:hangingChars="180" w:hanging="504"/>
        <w:rPr>
          <w:rFonts w:ascii="標楷體"/>
          <w:color w:val="000000" w:themeColor="text1"/>
        </w:rPr>
      </w:pPr>
    </w:p>
    <w:p w:rsidR="00152186" w:rsidRPr="008C0DEF" w:rsidRDefault="00152186" w:rsidP="00C72F32">
      <w:pPr>
        <w:pStyle w:val="34"/>
        <w:tabs>
          <w:tab w:val="num" w:pos="360"/>
        </w:tabs>
        <w:spacing w:before="0" w:after="120" w:line="300" w:lineRule="auto"/>
        <w:ind w:leftChars="0" w:left="504" w:hangingChars="180" w:hanging="504"/>
        <w:rPr>
          <w:rFonts w:ascii="標楷體"/>
          <w:color w:val="000000" w:themeColor="text1"/>
        </w:rPr>
      </w:pPr>
      <w:r w:rsidRPr="008C0DEF">
        <w:rPr>
          <w:rFonts w:ascii="標楷體" w:hAnsi="標楷體" w:hint="eastAsia"/>
          <w:color w:val="000000" w:themeColor="text1"/>
        </w:rPr>
        <w:lastRenderedPageBreak/>
        <w:t>第一章</w:t>
      </w:r>
      <w:r w:rsidRPr="008C0DEF">
        <w:rPr>
          <w:rFonts w:ascii="標楷體" w:hAnsi="標楷體"/>
          <w:color w:val="000000" w:themeColor="text1"/>
        </w:rPr>
        <w:t xml:space="preserve"> </w:t>
      </w:r>
      <w:r w:rsidRPr="008C0DEF">
        <w:rPr>
          <w:rFonts w:ascii="標楷體" w:hAnsi="標楷體" w:hint="eastAsia"/>
          <w:color w:val="000000" w:themeColor="text1"/>
        </w:rPr>
        <w:t>總則</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立法宗旨：建立政府採購制度，依公平、公開之採購程序，提升採購效率與功能，</w:t>
      </w:r>
      <w:r w:rsidRPr="008C0DEF">
        <w:rPr>
          <w:rFonts w:ascii="標楷體" w:hAnsi="標楷體"/>
          <w:color w:val="000000" w:themeColor="text1"/>
        </w:rPr>
        <w:t xml:space="preserve"> </w:t>
      </w:r>
      <w:r w:rsidRPr="008C0DEF">
        <w:rPr>
          <w:rFonts w:ascii="標楷體" w:hAnsi="標楷體" w:hint="eastAsia"/>
          <w:color w:val="000000" w:themeColor="text1"/>
        </w:rPr>
        <w:t>確保採購品質。本法所稱主管機關，為行政院採購暨公共工程委員會。</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適用範圍：包括政府機關、公立學校、公營事業（以下簡稱機關）及非政府機關接受政府機關補助辦理採購，補助金額占採購金額半數以上，且補助金額在公告金額以上，及機關委託法人或團體辦理之採購，皆屬之。政府機關、公立學校、公營事業辦理採購，依本法之規定；本法未規定者，適用其他法律之規定。</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所稱採購係指工程之定作、財物之買受、定製、承租及勞務之委任或僱傭等。機關辦理採購，應以維護公共利益及公平合理為原則，對廠商不得為無正當理由之差別待遇。辦理採購人員於不違反本法規定之範圍內，得基於公共利益、採購效益或專業判斷之考量，為適當之採購決定。</w:t>
      </w:r>
    </w:p>
    <w:p w:rsidR="00152186" w:rsidRPr="008C0DEF" w:rsidRDefault="00152186" w:rsidP="00C72F32">
      <w:pPr>
        <w:pStyle w:val="afb"/>
        <w:adjustRightInd w:val="0"/>
        <w:spacing w:line="300" w:lineRule="auto"/>
        <w:ind w:left="0" w:firstLineChars="202" w:firstLine="566"/>
        <w:rPr>
          <w:rFonts w:ascii="標楷體"/>
          <w:color w:val="000000" w:themeColor="text1"/>
        </w:rPr>
      </w:pPr>
    </w:p>
    <w:p w:rsidR="00152186" w:rsidRPr="008C0DEF" w:rsidRDefault="00152186" w:rsidP="00090BEA">
      <w:pPr>
        <w:pStyle w:val="afb"/>
        <w:adjustRightInd w:val="0"/>
        <w:spacing w:line="300" w:lineRule="auto"/>
        <w:ind w:left="2" w:firstLineChars="0" w:firstLine="0"/>
        <w:rPr>
          <w:rFonts w:ascii="標楷體"/>
          <w:color w:val="000000" w:themeColor="text1"/>
        </w:rPr>
      </w:pPr>
      <w:r w:rsidRPr="008C0DEF">
        <w:rPr>
          <w:rFonts w:ascii="標楷體" w:hAnsi="標楷體" w:hint="eastAsia"/>
          <w:color w:val="000000" w:themeColor="text1"/>
        </w:rPr>
        <w:t>第二章</w:t>
      </w:r>
      <w:r w:rsidRPr="008C0DEF">
        <w:rPr>
          <w:rFonts w:ascii="標楷體" w:hAnsi="標楷體"/>
          <w:color w:val="000000" w:themeColor="text1"/>
        </w:rPr>
        <w:t xml:space="preserve"> </w:t>
      </w:r>
      <w:r w:rsidRPr="008C0DEF">
        <w:rPr>
          <w:rFonts w:ascii="標楷體" w:hAnsi="標楷體" w:hint="eastAsia"/>
          <w:color w:val="000000" w:themeColor="text1"/>
        </w:rPr>
        <w:t>招標</w:t>
      </w:r>
      <w:r w:rsidRPr="008C0DEF">
        <w:rPr>
          <w:rFonts w:ascii="標楷體" w:hAnsi="標楷體"/>
          <w:color w:val="000000" w:themeColor="text1"/>
        </w:rPr>
        <w:t>(</w:t>
      </w:r>
      <w:r w:rsidRPr="008C0DEF">
        <w:rPr>
          <w:rFonts w:ascii="標楷體" w:hAnsi="標楷體" w:hint="eastAsia"/>
          <w:color w:val="000000" w:themeColor="text1"/>
        </w:rPr>
        <w:t>招標方式包括公開招標、選擇性招標、限制性招標、</w:t>
      </w:r>
      <w:r w:rsidR="004D09CC" w:rsidRPr="004D09CC">
        <w:fldChar w:fldCharType="begin"/>
      </w:r>
      <w:r>
        <w:instrText>HYPERLINK "file:///G:\\107</w:instrText>
      </w:r>
      <w:r>
        <w:instrText>年教學簡報檔</w:instrText>
      </w:r>
      <w:r>
        <w:instrText>\\107</w:instrText>
      </w:r>
      <w:r>
        <w:instrText>年</w:instrText>
      </w:r>
      <w:r>
        <w:instrText>1</w:instrText>
      </w:r>
      <w:r>
        <w:instrText>月品管班教材</w:instrText>
      </w:r>
      <w:r>
        <w:instrText>\\</w:instrText>
      </w:r>
      <w:r>
        <w:instrText>統包實施辦法</w:instrText>
      </w:r>
      <w:r>
        <w:instrText>1010924</w:instrText>
      </w:r>
      <w:r>
        <w:instrText>修正</w:instrText>
      </w:r>
      <w:r>
        <w:instrText>.doc" \t "_parent"</w:instrText>
      </w:r>
      <w:r w:rsidR="004D09CC" w:rsidRPr="004D09CC">
        <w:fldChar w:fldCharType="separate"/>
      </w:r>
      <w:r w:rsidRPr="008C0DEF">
        <w:rPr>
          <w:rFonts w:ascii="標楷體" w:hAnsi="標楷體" w:hint="eastAsia"/>
          <w:color w:val="000000" w:themeColor="text1"/>
        </w:rPr>
        <w:t>統包實施辦法</w:t>
      </w:r>
      <w:r w:rsidR="004D09CC">
        <w:rPr>
          <w:rFonts w:ascii="標楷體" w:hAnsi="標楷體"/>
          <w:color w:val="000000" w:themeColor="text1"/>
        </w:rPr>
        <w:fldChar w:fldCharType="end"/>
      </w:r>
      <w:r w:rsidRPr="008C0DEF">
        <w:rPr>
          <w:rFonts w:ascii="標楷體" w:hAnsi="標楷體" w:hint="eastAsia"/>
          <w:color w:val="000000" w:themeColor="text1"/>
        </w:rPr>
        <w:t>、共同投標辦法等</w:t>
      </w:r>
      <w:r w:rsidRPr="008C0DEF">
        <w:rPr>
          <w:rFonts w:ascii="標楷體" w:hAnsi="標楷體"/>
          <w:color w:val="000000" w:themeColor="text1"/>
        </w:rPr>
        <w:t xml:space="preserve">) </w:t>
      </w:r>
      <w:r w:rsidRPr="008C0DEF">
        <w:rPr>
          <w:rFonts w:ascii="標楷體" w:hAnsi="標楷體" w:hint="eastAsia"/>
          <w:color w:val="000000" w:themeColor="text1"/>
        </w:rPr>
        <w:t>及第三章</w:t>
      </w:r>
      <w:r w:rsidRPr="008C0DEF">
        <w:rPr>
          <w:rFonts w:ascii="標楷體" w:hAnsi="標楷體"/>
          <w:color w:val="000000" w:themeColor="text1"/>
        </w:rPr>
        <w:t xml:space="preserve"> </w:t>
      </w:r>
      <w:r w:rsidRPr="008C0DEF">
        <w:rPr>
          <w:rFonts w:ascii="標楷體" w:hAnsi="標楷體" w:hint="eastAsia"/>
          <w:color w:val="000000" w:themeColor="text1"/>
        </w:rPr>
        <w:t>決標</w:t>
      </w:r>
      <w:r w:rsidRPr="008C0DEF">
        <w:rPr>
          <w:rFonts w:ascii="標楷體" w:hAnsi="標楷體"/>
          <w:color w:val="000000" w:themeColor="text1"/>
        </w:rPr>
        <w:t>(</w:t>
      </w:r>
      <w:r w:rsidRPr="008C0DEF">
        <w:rPr>
          <w:rFonts w:ascii="標楷體" w:hAnsi="標楷體" w:hint="eastAsia"/>
          <w:color w:val="000000" w:themeColor="text1"/>
        </w:rPr>
        <w:t>開標、審標、決標等作業、最有利標評選辦法、替代方案實施辦法、押標金保證金暨其他擔保作業辦法等</w:t>
      </w:r>
      <w:r w:rsidRPr="008C0DEF">
        <w:rPr>
          <w:rFonts w:ascii="標楷體" w:hAnsi="標楷體"/>
          <w:color w:val="000000" w:themeColor="text1"/>
        </w:rPr>
        <w:t>)</w:t>
      </w:r>
      <w:r w:rsidRPr="008C0DEF">
        <w:rPr>
          <w:rFonts w:ascii="標楷體" w:hAnsi="標楷體" w:hint="eastAsia"/>
          <w:color w:val="000000" w:themeColor="text1"/>
        </w:rPr>
        <w:t>。</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規定公告金額以上之採購，應有內部監辦程序；查核金額以上之採購，則另有上級機關監辦程序。機關辦理查核金額（工程採購為新台幣五千萬元）以上採購之招標方式及開標、比價、議價、決標及驗收作業之程序。公開招標、選擇性招標及限制性招標暨訂定底價，均由主辦工程機關首長或其授權人員依本法相關規定核定。採最有利標決標者，應先報上級機關核准。</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為使採購過程更符合公開、透明之原則，並發行政府採購公報，規定採購案之招標公告、修正公告及公告金額以上採購之決標結果之公告，均應刊登於政府採購公報，並公開於主管機關之政府採購資訊網站。</w:t>
      </w:r>
    </w:p>
    <w:p w:rsidR="00152186" w:rsidRPr="008C0DEF" w:rsidRDefault="00152186" w:rsidP="00090BEA">
      <w:pPr>
        <w:pStyle w:val="afb"/>
        <w:adjustRightInd w:val="0"/>
        <w:spacing w:line="300" w:lineRule="auto"/>
        <w:ind w:left="480" w:firstLineChars="0" w:firstLine="0"/>
        <w:rPr>
          <w:rFonts w:ascii="標楷體"/>
          <w:color w:val="000000" w:themeColor="text1"/>
        </w:rPr>
      </w:pPr>
    </w:p>
    <w:p w:rsidR="00152186" w:rsidRPr="008C0DEF" w:rsidRDefault="00152186" w:rsidP="00C72F32">
      <w:pPr>
        <w:pStyle w:val="afb"/>
        <w:adjustRightInd w:val="0"/>
        <w:spacing w:line="300" w:lineRule="auto"/>
        <w:ind w:left="991" w:hangingChars="354" w:hanging="991"/>
        <w:rPr>
          <w:rFonts w:ascii="標楷體" w:hAnsi="標楷體"/>
          <w:color w:val="000000" w:themeColor="text1"/>
        </w:rPr>
      </w:pPr>
      <w:r w:rsidRPr="008C0DEF">
        <w:rPr>
          <w:rFonts w:ascii="標楷體" w:hAnsi="標楷體" w:hint="eastAsia"/>
          <w:color w:val="000000" w:themeColor="text1"/>
        </w:rPr>
        <w:lastRenderedPageBreak/>
        <w:t>第四章</w:t>
      </w:r>
      <w:r w:rsidRPr="008C0DEF">
        <w:rPr>
          <w:rFonts w:ascii="標楷體" w:hAnsi="標楷體"/>
          <w:color w:val="000000" w:themeColor="text1"/>
        </w:rPr>
        <w:t xml:space="preserve"> </w:t>
      </w:r>
      <w:r w:rsidRPr="008C0DEF">
        <w:rPr>
          <w:rFonts w:ascii="標楷體" w:hAnsi="標楷體" w:hint="eastAsia"/>
          <w:color w:val="000000" w:themeColor="text1"/>
        </w:rPr>
        <w:t>履約管理</w:t>
      </w:r>
      <w:r w:rsidRPr="008C0DEF">
        <w:rPr>
          <w:rFonts w:ascii="標楷體" w:hAnsi="標楷體"/>
          <w:color w:val="000000" w:themeColor="text1"/>
        </w:rPr>
        <w:t>(</w:t>
      </w:r>
      <w:r w:rsidRPr="008C0DEF">
        <w:rPr>
          <w:rFonts w:ascii="標楷體" w:hAnsi="標楷體" w:hint="eastAsia"/>
          <w:color w:val="000000" w:themeColor="text1"/>
        </w:rPr>
        <w:t>規劃、設計、監造或管理之責任、轉包、分包、品質管理等</w:t>
      </w:r>
      <w:r w:rsidRPr="008C0DEF">
        <w:rPr>
          <w:rFonts w:ascii="標楷體" w:hAnsi="標楷體"/>
          <w:color w:val="000000" w:themeColor="text1"/>
        </w:rPr>
        <w:t>)</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63</w:t>
      </w:r>
      <w:r w:rsidRPr="008C0DEF">
        <w:rPr>
          <w:rFonts w:ascii="標楷體" w:hAnsi="標楷體" w:hint="eastAsia"/>
          <w:color w:val="000000" w:themeColor="text1"/>
        </w:rPr>
        <w:t>條明定各類採購契約以採用主管機關訂定之範本為原則，以降低個案採購契約不完整或未符公平合理原則之情形。採購契約應訂明一方執行錯誤、不實或管理不善，致他方遭受損害之責任</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65</w:t>
      </w:r>
      <w:r w:rsidRPr="008C0DEF">
        <w:rPr>
          <w:rFonts w:ascii="標楷體" w:hAnsi="標楷體" w:hint="eastAsia"/>
          <w:color w:val="000000" w:themeColor="text1"/>
        </w:rPr>
        <w:t>條明定得標廠商應自行履行工程、勞務契約，不得轉包。得標廠商得將採購分包予其他廠商代為履行。</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70</w:t>
      </w:r>
      <w:r w:rsidRPr="008C0DEF">
        <w:rPr>
          <w:rFonts w:ascii="標楷體" w:hAnsi="標楷體" w:hint="eastAsia"/>
          <w:color w:val="000000" w:themeColor="text1"/>
        </w:rPr>
        <w:t>條則規定機關辦理工程採購，應明訂廠商執行品質管理、環境保護、施工安全衛生之責任，並對重點項目訂定檢查程序及檢驗標準。機關於廠商履約過程，得辦理分段查驗，其結果並得供驗收之用。中央及直轄市、縣</w:t>
      </w:r>
      <w:r w:rsidRPr="008C0DEF">
        <w:rPr>
          <w:rFonts w:ascii="標楷體"/>
          <w:color w:val="000000" w:themeColor="text1"/>
        </w:rPr>
        <w:t> </w:t>
      </w:r>
      <w:r w:rsidRPr="008C0DEF">
        <w:rPr>
          <w:rFonts w:ascii="標楷體" w:hAnsi="標楷體"/>
          <w:color w:val="000000" w:themeColor="text1"/>
        </w:rPr>
        <w:t>(</w:t>
      </w:r>
      <w:r w:rsidRPr="008C0DEF">
        <w:rPr>
          <w:rFonts w:ascii="標楷體" w:hAnsi="標楷體" w:hint="eastAsia"/>
          <w:color w:val="000000" w:themeColor="text1"/>
        </w:rPr>
        <w:t>市</w:t>
      </w:r>
      <w:r w:rsidRPr="008C0DEF">
        <w:rPr>
          <w:rFonts w:ascii="標楷體" w:hAnsi="標楷體"/>
          <w:color w:val="000000" w:themeColor="text1"/>
        </w:rPr>
        <w:t>) </w:t>
      </w:r>
      <w:r w:rsidRPr="008C0DEF">
        <w:rPr>
          <w:rFonts w:ascii="標楷體" w:hAnsi="標楷體" w:hint="eastAsia"/>
          <w:color w:val="000000" w:themeColor="text1"/>
        </w:rPr>
        <w:t>政府應成立工程施工查核小組，定期查核所屬</w:t>
      </w:r>
      <w:r w:rsidRPr="008C0DEF">
        <w:rPr>
          <w:rFonts w:ascii="標楷體"/>
          <w:color w:val="000000" w:themeColor="text1"/>
        </w:rPr>
        <w:t> </w:t>
      </w:r>
      <w:r w:rsidRPr="008C0DEF">
        <w:rPr>
          <w:rFonts w:ascii="標楷體" w:hAnsi="標楷體"/>
          <w:color w:val="000000" w:themeColor="text1"/>
        </w:rPr>
        <w:t>(</w:t>
      </w:r>
      <w:r w:rsidRPr="008C0DEF">
        <w:rPr>
          <w:rFonts w:ascii="標楷體" w:hAnsi="標楷體" w:hint="eastAsia"/>
          <w:color w:val="000000" w:themeColor="text1"/>
        </w:rPr>
        <w:t>轄</w:t>
      </w:r>
      <w:r w:rsidRPr="008C0DEF">
        <w:rPr>
          <w:rFonts w:ascii="標楷體" w:hAnsi="標楷體"/>
          <w:color w:val="000000" w:themeColor="text1"/>
        </w:rPr>
        <w:t>) </w:t>
      </w:r>
      <w:r w:rsidRPr="008C0DEF">
        <w:rPr>
          <w:rFonts w:ascii="標楷體" w:hAnsi="標楷體" w:hint="eastAsia"/>
          <w:color w:val="000000" w:themeColor="text1"/>
        </w:rPr>
        <w:t>機關工程品質及進度等事宜。另工程施工查核小組之組織準則及其作業辦法則由主管機關訂定。</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70-1</w:t>
      </w:r>
      <w:r w:rsidRPr="008C0DEF">
        <w:rPr>
          <w:rFonts w:ascii="標楷體" w:hAnsi="標楷體" w:hint="eastAsia"/>
          <w:color w:val="000000" w:themeColor="text1"/>
        </w:rPr>
        <w:t>條規定機關辦理工程規劃、設計，應依工程規模及特性，分析潛在施工危險，編製符合職業安全衛生法規之安全衛生圖說及規範，並量化編列安全衛生費用。機關辦理工程採購，應將前項設計成果納入招標文件，並於招標文件規定廠商須依職業安全衛生法規，採取必要之預防設備或措施，實施安全衛生管理及訓練，使勞工免於發生職業災害，以確保施工安全。廠商施工場所依法令或契約應有之安全衛生設施欠缺或不良，致發生職業災害者，除應受職業安全衛生相關法令處罰外，機關應依本法及契約規定處置。</w:t>
      </w:r>
    </w:p>
    <w:p w:rsidR="00152186" w:rsidRPr="008C0DEF" w:rsidRDefault="00152186" w:rsidP="00090BEA">
      <w:pPr>
        <w:pStyle w:val="afb"/>
        <w:adjustRightInd w:val="0"/>
        <w:spacing w:line="300" w:lineRule="auto"/>
        <w:ind w:left="480" w:firstLineChars="0" w:firstLine="0"/>
        <w:rPr>
          <w:rFonts w:ascii="標楷體"/>
          <w:color w:val="000000" w:themeColor="text1"/>
        </w:rPr>
      </w:pPr>
    </w:p>
    <w:p w:rsidR="00152186" w:rsidRPr="008C0DEF" w:rsidRDefault="00152186" w:rsidP="00090BEA">
      <w:pPr>
        <w:pStyle w:val="afb"/>
        <w:adjustRightInd w:val="0"/>
        <w:spacing w:line="300" w:lineRule="auto"/>
        <w:ind w:left="0" w:firstLineChars="0" w:firstLine="0"/>
        <w:rPr>
          <w:rFonts w:ascii="標楷體" w:hAnsi="標楷體"/>
          <w:color w:val="000000" w:themeColor="text1"/>
        </w:rPr>
      </w:pPr>
      <w:r w:rsidRPr="008C0DEF">
        <w:rPr>
          <w:rFonts w:ascii="標楷體" w:hAnsi="標楷體" w:hint="eastAsia"/>
          <w:color w:val="000000" w:themeColor="text1"/>
        </w:rPr>
        <w:t>第五章</w:t>
      </w:r>
      <w:r w:rsidRPr="008C0DEF">
        <w:rPr>
          <w:rFonts w:ascii="標楷體" w:hAnsi="標楷體"/>
          <w:color w:val="000000" w:themeColor="text1"/>
        </w:rPr>
        <w:t xml:space="preserve"> </w:t>
      </w:r>
      <w:r w:rsidRPr="008C0DEF">
        <w:rPr>
          <w:rFonts w:ascii="標楷體" w:hAnsi="標楷體" w:hint="eastAsia"/>
          <w:color w:val="000000" w:themeColor="text1"/>
        </w:rPr>
        <w:t>驗收</w:t>
      </w:r>
      <w:r w:rsidRPr="008C0DEF">
        <w:rPr>
          <w:rFonts w:ascii="標楷體" w:hAnsi="標楷體"/>
          <w:color w:val="000000" w:themeColor="text1"/>
        </w:rPr>
        <w:t>(</w:t>
      </w:r>
      <w:r w:rsidRPr="008C0DEF">
        <w:rPr>
          <w:rFonts w:ascii="標楷體" w:hAnsi="標楷體" w:hint="eastAsia"/>
          <w:color w:val="000000" w:themeColor="text1"/>
        </w:rPr>
        <w:t>機關辦理驗收相關作業</w:t>
      </w:r>
      <w:r w:rsidRPr="008C0DEF">
        <w:rPr>
          <w:rFonts w:ascii="標楷體" w:hAnsi="標楷體"/>
          <w:color w:val="000000" w:themeColor="text1"/>
        </w:rPr>
        <w:t>)</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規範驗收及會驗程序、驗收人員之權責分工及驗收結果與契約、圖說、貨樣規定不符者之限期改善、拆除、重作、退貨或換貨規定。</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驗收結果不符部分非屬重要，而其他部分能先行使用，並經機關檢討認為確有先行使用之必要者，得經機關首長或其授權人員核准，就其他部分辦理驗收並支付部分價金。</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lastRenderedPageBreak/>
        <w:t>驗收結果與規定不符，而不妨礙安全及使用需求，亦無減少通常效用或契約預定效用，經機關檢討不必拆換或拆換確有困難者，得於必要時減價收受。</w:t>
      </w:r>
    </w:p>
    <w:p w:rsidR="00152186" w:rsidRPr="008C0DEF" w:rsidRDefault="00152186" w:rsidP="00C72F32">
      <w:pPr>
        <w:pStyle w:val="afb"/>
        <w:spacing w:line="300" w:lineRule="auto"/>
        <w:ind w:leftChars="200" w:left="480" w:firstLineChars="0" w:firstLine="0"/>
        <w:rPr>
          <w:rFonts w:ascii="標楷體"/>
          <w:color w:val="000000" w:themeColor="text1"/>
        </w:rPr>
      </w:pPr>
    </w:p>
    <w:p w:rsidR="00152186" w:rsidRPr="008C0DEF" w:rsidRDefault="00152186" w:rsidP="00C72F32">
      <w:pPr>
        <w:pStyle w:val="afb"/>
        <w:adjustRightInd w:val="0"/>
        <w:spacing w:line="300" w:lineRule="auto"/>
        <w:ind w:left="991" w:hangingChars="354" w:hanging="991"/>
        <w:rPr>
          <w:rFonts w:ascii="標楷體" w:hAnsi="標楷體"/>
          <w:color w:val="000000" w:themeColor="text1"/>
        </w:rPr>
      </w:pPr>
      <w:r w:rsidRPr="008C0DEF">
        <w:rPr>
          <w:rFonts w:ascii="標楷體" w:hAnsi="標楷體" w:hint="eastAsia"/>
          <w:color w:val="000000" w:themeColor="text1"/>
        </w:rPr>
        <w:t>第六章</w:t>
      </w:r>
      <w:r w:rsidRPr="008C0DEF">
        <w:rPr>
          <w:rFonts w:ascii="標楷體" w:hAnsi="標楷體"/>
          <w:color w:val="000000" w:themeColor="text1"/>
        </w:rPr>
        <w:t xml:space="preserve"> </w:t>
      </w:r>
      <w:r w:rsidRPr="008C0DEF">
        <w:rPr>
          <w:rFonts w:ascii="標楷體" w:hAnsi="標楷體" w:hint="eastAsia"/>
          <w:color w:val="000000" w:themeColor="text1"/>
        </w:rPr>
        <w:t>爭議處理</w:t>
      </w:r>
      <w:r w:rsidRPr="008C0DEF">
        <w:rPr>
          <w:rFonts w:ascii="標楷體" w:hAnsi="標楷體"/>
          <w:color w:val="000000" w:themeColor="text1"/>
        </w:rPr>
        <w:t>(</w:t>
      </w:r>
      <w:r w:rsidRPr="008C0DEF">
        <w:rPr>
          <w:rFonts w:ascii="標楷體" w:hAnsi="標楷體" w:hint="eastAsia"/>
          <w:color w:val="000000" w:themeColor="text1"/>
        </w:rPr>
        <w:t>招標、審標、決標之爭議之異議及申訴暨履約爭議調解、仲裁等</w:t>
      </w:r>
      <w:r w:rsidRPr="008C0DEF">
        <w:rPr>
          <w:rFonts w:ascii="標楷體" w:hAnsi="標楷體"/>
          <w:color w:val="000000" w:themeColor="text1"/>
        </w:rPr>
        <w:t xml:space="preserve">) </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為健全監督管理體系，強化採購機關職權，提升採購效率，發揮分層負責之功效，廠商與機關間關於招標、審標、決標之爭議，得依本法規定提出異議及申訴。審議判斷指明原採購行為違反法令者，招標機關應另為適法之處置。</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機關與廠商間之履約爭議，經協商未能達成協議者，得依本法第</w:t>
      </w:r>
      <w:r w:rsidRPr="008C0DEF">
        <w:rPr>
          <w:rFonts w:ascii="標楷體" w:hAnsi="標楷體"/>
          <w:color w:val="000000" w:themeColor="text1"/>
        </w:rPr>
        <w:t>85</w:t>
      </w:r>
      <w:r w:rsidRPr="008C0DEF">
        <w:rPr>
          <w:rFonts w:ascii="標楷體" w:hAnsi="標楷體" w:hint="eastAsia"/>
          <w:color w:val="000000" w:themeColor="text1"/>
        </w:rPr>
        <w:t>條之</w:t>
      </w:r>
      <w:r w:rsidRPr="008C0DEF">
        <w:rPr>
          <w:rFonts w:ascii="標楷體" w:hAnsi="標楷體"/>
          <w:color w:val="000000" w:themeColor="text1"/>
        </w:rPr>
        <w:t>1</w:t>
      </w:r>
      <w:r w:rsidRPr="008C0DEF">
        <w:rPr>
          <w:rFonts w:ascii="標楷體" w:hAnsi="標楷體" w:hint="eastAsia"/>
          <w:color w:val="000000" w:themeColor="text1"/>
        </w:rPr>
        <w:t>，向採購申訴審議委員會申請調解，或向仲裁機構提付仲裁。其屬廠商申請調解者，機關不得拒絕；工程及技術服務採購之調解，採</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購申訴審議委員會應提出調解建議或調解方案；其因機關不同意致調解不成立者，廠商提付仲裁，機關不得拒絕，以加速解決履約爭議。</w:t>
      </w:r>
    </w:p>
    <w:p w:rsidR="00152186" w:rsidRPr="008C0DEF" w:rsidRDefault="00152186" w:rsidP="00C72F32">
      <w:pPr>
        <w:pStyle w:val="afb"/>
        <w:adjustRightInd w:val="0"/>
        <w:spacing w:line="300" w:lineRule="auto"/>
        <w:ind w:left="0" w:firstLineChars="202" w:firstLine="566"/>
        <w:rPr>
          <w:rFonts w:ascii="標楷體"/>
          <w:color w:val="000000" w:themeColor="text1"/>
        </w:rPr>
      </w:pPr>
    </w:p>
    <w:p w:rsidR="00152186" w:rsidRPr="008C0DEF" w:rsidRDefault="00152186" w:rsidP="00C72F32">
      <w:pPr>
        <w:pStyle w:val="afb"/>
        <w:adjustRightInd w:val="0"/>
        <w:spacing w:line="300" w:lineRule="auto"/>
        <w:ind w:left="991" w:hangingChars="354" w:hanging="991"/>
        <w:rPr>
          <w:rFonts w:ascii="標楷體" w:hAnsi="標楷體"/>
          <w:color w:val="000000" w:themeColor="text1"/>
        </w:rPr>
      </w:pPr>
      <w:r w:rsidRPr="008C0DEF">
        <w:rPr>
          <w:rFonts w:ascii="標楷體" w:hAnsi="標楷體" w:hint="eastAsia"/>
          <w:color w:val="000000" w:themeColor="text1"/>
        </w:rPr>
        <w:t>第七章</w:t>
      </w:r>
      <w:r w:rsidRPr="008C0DEF">
        <w:rPr>
          <w:rFonts w:ascii="標楷體" w:hAnsi="標楷體"/>
          <w:color w:val="000000" w:themeColor="text1"/>
        </w:rPr>
        <w:t xml:space="preserve"> </w:t>
      </w:r>
      <w:r w:rsidRPr="008C0DEF">
        <w:rPr>
          <w:rFonts w:ascii="標楷體" w:hAnsi="標楷體" w:hint="eastAsia"/>
          <w:color w:val="000000" w:themeColor="text1"/>
        </w:rPr>
        <w:t>罰則</w:t>
      </w:r>
      <w:r w:rsidRPr="008C0DEF">
        <w:rPr>
          <w:rFonts w:ascii="標楷體" w:hAnsi="標楷體"/>
          <w:color w:val="000000" w:themeColor="text1"/>
        </w:rPr>
        <w:t>(</w:t>
      </w:r>
      <w:r w:rsidRPr="008C0DEF">
        <w:rPr>
          <w:rFonts w:ascii="標楷體" w:hAnsi="標楷體" w:hint="eastAsia"/>
          <w:color w:val="000000" w:themeColor="text1"/>
        </w:rPr>
        <w:t>廠商圍標及規劃、設計、監造、專案管理等違反規定之刑責，得併科罰金</w:t>
      </w:r>
      <w:r w:rsidRPr="008C0DEF">
        <w:rPr>
          <w:rFonts w:ascii="標楷體" w:hAnsi="標楷體"/>
          <w:color w:val="000000" w:themeColor="text1"/>
        </w:rPr>
        <w:t>)</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意圖使廠商不為投標、違反其本意投標，或使得標廠商放棄得標或意圖影響採購結果或獲取不當利益，而借用他人名義或證件投標者或或受機關委託提供採購規劃、設計、審查、監造、專案管理或代辦採購廠商之人員，意圖為私人不法之利益，對技術、工法、材料、設備或規格，為違反法令之限制或審查或洩漏或交付關於採購應秘密之文書、圖畫、消息、物品或其他資訊，因而獲得利益者，應負法律責任，得併科罰金。</w:t>
      </w:r>
    </w:p>
    <w:p w:rsidR="00152186" w:rsidRPr="008C0DEF" w:rsidRDefault="00152186" w:rsidP="00C72F32">
      <w:pPr>
        <w:pStyle w:val="afb"/>
        <w:spacing w:line="300" w:lineRule="auto"/>
        <w:ind w:leftChars="200" w:left="480" w:firstLineChars="0" w:firstLine="0"/>
        <w:rPr>
          <w:rFonts w:ascii="標楷體"/>
          <w:color w:val="000000" w:themeColor="text1"/>
        </w:rPr>
      </w:pPr>
    </w:p>
    <w:p w:rsidR="00152186" w:rsidRPr="008C0DEF" w:rsidRDefault="00152186" w:rsidP="00C72F32">
      <w:pPr>
        <w:pStyle w:val="afb"/>
        <w:adjustRightInd w:val="0"/>
        <w:spacing w:line="300" w:lineRule="auto"/>
        <w:ind w:left="991" w:hangingChars="354" w:hanging="991"/>
        <w:rPr>
          <w:rFonts w:ascii="標楷體" w:hAnsi="標楷體"/>
          <w:color w:val="000000" w:themeColor="text1"/>
        </w:rPr>
      </w:pPr>
      <w:r w:rsidRPr="008C0DEF">
        <w:rPr>
          <w:rFonts w:ascii="標楷體" w:hAnsi="標楷體" w:hint="eastAsia"/>
          <w:color w:val="000000" w:themeColor="text1"/>
        </w:rPr>
        <w:t>第八章</w:t>
      </w:r>
      <w:r w:rsidRPr="008C0DEF">
        <w:rPr>
          <w:rFonts w:ascii="標楷體" w:hAnsi="標楷體"/>
          <w:color w:val="000000" w:themeColor="text1"/>
        </w:rPr>
        <w:t xml:space="preserve"> </w:t>
      </w:r>
      <w:r w:rsidRPr="008C0DEF">
        <w:rPr>
          <w:rFonts w:ascii="標楷體" w:hAnsi="標楷體" w:hint="eastAsia"/>
          <w:color w:val="000000" w:themeColor="text1"/>
        </w:rPr>
        <w:t>附則</w:t>
      </w:r>
      <w:r w:rsidRPr="008C0DEF">
        <w:rPr>
          <w:rFonts w:ascii="標楷體" w:hAnsi="標楷體"/>
          <w:color w:val="000000" w:themeColor="text1"/>
        </w:rPr>
        <w:t>(</w:t>
      </w:r>
      <w:r w:rsidRPr="008C0DEF">
        <w:rPr>
          <w:rFonts w:ascii="標楷體" w:hAnsi="標楷體" w:hint="eastAsia"/>
          <w:color w:val="000000" w:themeColor="text1"/>
        </w:rPr>
        <w:t>評選委員會組織準則及審議規則、廠商刊登公報之異議與申訴程序等</w:t>
      </w:r>
      <w:r w:rsidRPr="008C0DEF">
        <w:rPr>
          <w:rFonts w:ascii="標楷體" w:hAnsi="標楷體"/>
          <w:color w:val="000000" w:themeColor="text1"/>
        </w:rPr>
        <w:t>)</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各機關發現廠商如有第</w:t>
      </w:r>
      <w:r w:rsidRPr="008C0DEF">
        <w:rPr>
          <w:rFonts w:ascii="標楷體" w:hAnsi="標楷體"/>
          <w:color w:val="000000" w:themeColor="text1"/>
        </w:rPr>
        <w:t>101</w:t>
      </w:r>
      <w:r w:rsidRPr="008C0DEF">
        <w:rPr>
          <w:rFonts w:ascii="標楷體" w:hAnsi="標楷體" w:hint="eastAsia"/>
          <w:color w:val="000000" w:themeColor="text1"/>
        </w:rPr>
        <w:t>條</w:t>
      </w:r>
      <w:r w:rsidRPr="008C0DEF">
        <w:rPr>
          <w:rFonts w:ascii="標楷體" w:hAnsi="標楷體" w:hint="eastAsia"/>
          <w:color w:val="000000" w:themeColor="text1"/>
          <w:lang w:eastAsia="zh-HK"/>
        </w:rPr>
        <w:t>第</w:t>
      </w:r>
      <w:r w:rsidRPr="008C0DEF">
        <w:rPr>
          <w:rFonts w:ascii="標楷體" w:hAnsi="標楷體"/>
          <w:color w:val="000000" w:themeColor="text1"/>
          <w:lang w:eastAsia="zh-HK"/>
        </w:rPr>
        <w:t>1</w:t>
      </w:r>
      <w:r w:rsidRPr="008C0DEF">
        <w:rPr>
          <w:rFonts w:ascii="標楷體" w:hAnsi="標楷體" w:hint="eastAsia"/>
          <w:color w:val="000000" w:themeColor="text1"/>
          <w:lang w:eastAsia="zh-HK"/>
        </w:rPr>
        <w:t>項</w:t>
      </w:r>
      <w:r w:rsidRPr="008C0DEF">
        <w:rPr>
          <w:rFonts w:ascii="標楷體" w:hAnsi="標楷體"/>
          <w:color w:val="000000" w:themeColor="text1"/>
        </w:rPr>
        <w:t xml:space="preserve"> </w:t>
      </w:r>
      <w:r w:rsidRPr="008C0DEF">
        <w:rPr>
          <w:rFonts w:ascii="標楷體" w:hAnsi="標楷體" w:hint="eastAsia"/>
          <w:color w:val="000000" w:themeColor="text1"/>
        </w:rPr>
        <w:t>擅自減省工料，情節重大者、查</w:t>
      </w:r>
      <w:r w:rsidRPr="008C0DEF">
        <w:rPr>
          <w:rFonts w:ascii="標楷體" w:hAnsi="標楷體" w:hint="eastAsia"/>
          <w:color w:val="000000" w:themeColor="text1"/>
        </w:rPr>
        <w:lastRenderedPageBreak/>
        <w:t>驗或驗收不合格，情節重大者、驗收後不履行保固責任，情節重大者、因可歸責於廠商之事由，致延誤履約期限，情節重大者、或因可歸責於廠商之事由，致解除或終止契約，情節重大者者</w:t>
      </w:r>
      <w:r w:rsidRPr="008C0DEF">
        <w:rPr>
          <w:rFonts w:ascii="標楷體" w:hint="eastAsia"/>
          <w:color w:val="000000" w:themeColor="text1"/>
        </w:rPr>
        <w:t>…</w:t>
      </w:r>
      <w:r w:rsidRPr="008C0DEF">
        <w:rPr>
          <w:rFonts w:ascii="標楷體" w:hAnsi="標楷體" w:hint="eastAsia"/>
          <w:color w:val="000000" w:themeColor="text1"/>
        </w:rPr>
        <w:t>等</w:t>
      </w:r>
      <w:r w:rsidRPr="008C0DEF">
        <w:rPr>
          <w:rFonts w:ascii="標楷體" w:hAnsi="標楷體"/>
          <w:color w:val="000000" w:themeColor="text1"/>
        </w:rPr>
        <w:t>15</w:t>
      </w:r>
      <w:r w:rsidRPr="008C0DEF">
        <w:rPr>
          <w:rFonts w:ascii="標楷體" w:hAnsi="標楷體" w:hint="eastAsia"/>
          <w:color w:val="000000" w:themeColor="text1"/>
        </w:rPr>
        <w:t>種情形之一者，將其事實及理由通知廠商，並附記如未提出異議者，將刊登政府採購公報。</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如廠商認為違反本法或不實者，得於接獲通知期限內，向該機關提出異議。如廠商未於規定期限內提出異議或申訴，或經提出申訴結果不予受理或審議結果指明不違反本法或並無不實者，機關應即將廠商名稱及相關情形刊登政府採購公報，在一定之期限內不得參加投標或作為決標對象或分包廠商。</w:t>
      </w:r>
    </w:p>
    <w:p w:rsidR="00152186" w:rsidRPr="008C0DEF" w:rsidRDefault="00152186" w:rsidP="00090BEA">
      <w:pPr>
        <w:pStyle w:val="afb"/>
        <w:spacing w:line="300" w:lineRule="auto"/>
        <w:ind w:left="0" w:firstLineChars="0" w:firstLine="0"/>
        <w:rPr>
          <w:rFonts w:ascii="標楷體" w:hAnsi="標楷體"/>
          <w:color w:val="000000" w:themeColor="text1"/>
        </w:rPr>
      </w:pPr>
      <w:r w:rsidRPr="008C0DEF">
        <w:rPr>
          <w:rFonts w:ascii="標楷體" w:hAnsi="標楷體" w:hint="eastAsia"/>
          <w:color w:val="000000" w:themeColor="text1"/>
        </w:rPr>
        <w:t>註：採購金額認定</w:t>
      </w:r>
      <w:r w:rsidRPr="008C0DEF">
        <w:rPr>
          <w:rFonts w:ascii="標楷體" w:hAnsi="標楷體"/>
          <w:color w:val="000000" w:themeColor="text1"/>
        </w:rPr>
        <w:t xml:space="preserve"> </w:t>
      </w:r>
    </w:p>
    <w:p w:rsidR="00152186" w:rsidRPr="008C0DEF" w:rsidRDefault="00152186" w:rsidP="00090BEA">
      <w:pPr>
        <w:pStyle w:val="afb"/>
        <w:spacing w:line="300" w:lineRule="auto"/>
        <w:ind w:left="0" w:firstLineChars="0" w:firstLine="567"/>
        <w:rPr>
          <w:rFonts w:ascii="標楷體" w:hAns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巨額採購</w:t>
      </w:r>
      <w:r w:rsidRPr="008C0DEF">
        <w:rPr>
          <w:rFonts w:ascii="標楷體" w:hAnsi="標楷體"/>
          <w:color w:val="000000" w:themeColor="text1"/>
        </w:rPr>
        <w:t xml:space="preserve"> </w:t>
      </w:r>
    </w:p>
    <w:p w:rsidR="00152186" w:rsidRPr="008C0DEF" w:rsidRDefault="00152186" w:rsidP="00C72F32">
      <w:pPr>
        <w:pStyle w:val="afb"/>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t>工程會</w:t>
      </w:r>
      <w:r w:rsidRPr="008C0DEF">
        <w:rPr>
          <w:rFonts w:ascii="標楷體" w:hAnsi="標楷體"/>
          <w:color w:val="000000" w:themeColor="text1"/>
        </w:rPr>
        <w:t xml:space="preserve">104 </w:t>
      </w:r>
      <w:r w:rsidRPr="008C0DEF">
        <w:rPr>
          <w:rFonts w:ascii="標楷體" w:hAnsi="標楷體" w:hint="eastAsia"/>
          <w:color w:val="000000" w:themeColor="text1"/>
        </w:rPr>
        <w:t>年</w:t>
      </w:r>
      <w:r w:rsidRPr="008C0DEF">
        <w:rPr>
          <w:rFonts w:ascii="標楷體" w:hAnsi="標楷體"/>
          <w:color w:val="000000" w:themeColor="text1"/>
        </w:rPr>
        <w:t xml:space="preserve"> 10 </w:t>
      </w:r>
      <w:r w:rsidRPr="008C0DEF">
        <w:rPr>
          <w:rFonts w:ascii="標楷體" w:hAnsi="標楷體" w:hint="eastAsia"/>
          <w:color w:val="000000" w:themeColor="text1"/>
        </w:rPr>
        <w:t>月</w:t>
      </w:r>
      <w:r w:rsidRPr="008C0DEF">
        <w:rPr>
          <w:rFonts w:ascii="標楷體" w:hAnsi="標楷體"/>
          <w:color w:val="000000" w:themeColor="text1"/>
        </w:rPr>
        <w:t xml:space="preserve"> 29 </w:t>
      </w:r>
      <w:r w:rsidRPr="008C0DEF">
        <w:rPr>
          <w:rFonts w:ascii="標楷體" w:hAnsi="標楷體" w:hint="eastAsia"/>
          <w:color w:val="000000" w:themeColor="text1"/>
        </w:rPr>
        <w:t>日修正：投標廠商資格與特殊或巨額採購認定標準公發布日第</w:t>
      </w:r>
      <w:r w:rsidRPr="008C0DEF">
        <w:rPr>
          <w:rFonts w:ascii="標楷體" w:hAnsi="標楷體"/>
          <w:color w:val="000000" w:themeColor="text1"/>
        </w:rPr>
        <w:t xml:space="preserve"> 8 </w:t>
      </w:r>
      <w:r w:rsidRPr="008C0DEF">
        <w:rPr>
          <w:rFonts w:ascii="標楷體" w:hAnsi="標楷體" w:hint="eastAsia"/>
          <w:color w:val="000000" w:themeColor="text1"/>
        </w:rPr>
        <w:t>條採購金額在下列金額以上者，為工程採購，為新台幣</w:t>
      </w:r>
      <w:r w:rsidRPr="008C0DEF">
        <w:rPr>
          <w:rFonts w:ascii="標楷體" w:hAnsi="標楷體"/>
          <w:color w:val="000000" w:themeColor="text1"/>
        </w:rPr>
        <w:t>2</w:t>
      </w:r>
      <w:r w:rsidRPr="008C0DEF">
        <w:rPr>
          <w:rFonts w:ascii="標楷體" w:hAnsi="標楷體" w:hint="eastAsia"/>
          <w:color w:val="000000" w:themeColor="text1"/>
        </w:rPr>
        <w:t>億元；財物採購，為新台幣</w:t>
      </w:r>
      <w:r w:rsidRPr="008C0DEF">
        <w:rPr>
          <w:rFonts w:ascii="標楷體" w:hAnsi="標楷體"/>
          <w:color w:val="000000" w:themeColor="text1"/>
        </w:rPr>
        <w:t>1</w:t>
      </w:r>
      <w:r w:rsidRPr="008C0DEF">
        <w:rPr>
          <w:rFonts w:ascii="標楷體" w:hAnsi="標楷體" w:hint="eastAsia"/>
          <w:color w:val="000000" w:themeColor="text1"/>
        </w:rPr>
        <w:t>億元；勞務採購，為新台幣</w:t>
      </w:r>
      <w:r w:rsidRPr="008C0DEF">
        <w:rPr>
          <w:rFonts w:ascii="標楷體" w:hAnsi="標楷體"/>
          <w:color w:val="000000" w:themeColor="text1"/>
        </w:rPr>
        <w:t>2,000</w:t>
      </w:r>
      <w:r w:rsidRPr="008C0DEF">
        <w:rPr>
          <w:rFonts w:ascii="標楷體" w:hAnsi="標楷體" w:hint="eastAsia"/>
          <w:color w:val="000000" w:themeColor="text1"/>
        </w:rPr>
        <w:t>萬元。</w:t>
      </w:r>
    </w:p>
    <w:p w:rsidR="00152186" w:rsidRPr="008C0DEF" w:rsidRDefault="00152186" w:rsidP="00090BEA">
      <w:pPr>
        <w:pStyle w:val="afb"/>
        <w:spacing w:line="300" w:lineRule="auto"/>
        <w:ind w:left="0" w:firstLineChars="0" w:firstLine="567"/>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查核金額、公告金額及中央機關小額採購</w:t>
      </w:r>
    </w:p>
    <w:p w:rsidR="00152186" w:rsidRPr="008C0DEF" w:rsidRDefault="00152186" w:rsidP="00C72F32">
      <w:pPr>
        <w:pStyle w:val="afb"/>
        <w:spacing w:line="300" w:lineRule="auto"/>
        <w:ind w:leftChars="354" w:left="850" w:firstLineChars="0" w:firstLine="1"/>
        <w:rPr>
          <w:rFonts w:ascii="標楷體" w:hAnsi="標楷體"/>
          <w:color w:val="000000" w:themeColor="text1"/>
        </w:rPr>
      </w:pPr>
      <w:r w:rsidRPr="008C0DEF">
        <w:rPr>
          <w:rFonts w:ascii="標楷體" w:hAnsi="標楷體" w:hint="eastAsia"/>
          <w:color w:val="000000" w:themeColor="text1"/>
        </w:rPr>
        <w:t>工程會</w:t>
      </w:r>
      <w:r w:rsidRPr="008C0DEF">
        <w:rPr>
          <w:rFonts w:ascii="標楷體" w:hAnsi="標楷體"/>
          <w:color w:val="000000" w:themeColor="text1"/>
        </w:rPr>
        <w:t xml:space="preserve"> </w:t>
      </w:r>
      <w:r w:rsidR="00B566DB" w:rsidRPr="00910B98">
        <w:rPr>
          <w:rFonts w:ascii="標楷體" w:hAnsi="標楷體" w:hint="eastAsia"/>
          <w:color w:val="000000" w:themeColor="text1"/>
        </w:rPr>
        <w:t xml:space="preserve">1l1年 12月 23日工 </w:t>
      </w:r>
      <w:proofErr w:type="gramStart"/>
      <w:r w:rsidR="00B566DB" w:rsidRPr="00910B98">
        <w:rPr>
          <w:rFonts w:ascii="標楷體" w:hAnsi="標楷體" w:hint="eastAsia"/>
          <w:color w:val="000000" w:themeColor="text1"/>
        </w:rPr>
        <w:t>程企字</w:t>
      </w:r>
      <w:proofErr w:type="gramEnd"/>
      <w:r w:rsidR="00B566DB" w:rsidRPr="00910B98">
        <w:rPr>
          <w:rFonts w:ascii="標楷體" w:hAnsi="標楷體" w:hint="eastAsia"/>
          <w:color w:val="000000" w:themeColor="text1"/>
        </w:rPr>
        <w:t>第 lll0l00798號令</w:t>
      </w:r>
      <w:r w:rsidR="008A26E5" w:rsidRPr="00910B98">
        <w:rPr>
          <w:rFonts w:ascii="標楷體" w:hAnsi="標楷體" w:hint="eastAsia"/>
          <w:color w:val="000000" w:themeColor="text1"/>
        </w:rPr>
        <w:t>修正訂定查核金額</w:t>
      </w:r>
      <w:r w:rsidRPr="00910B98">
        <w:rPr>
          <w:rFonts w:ascii="標楷體" w:hAnsi="標楷體" w:hint="eastAsia"/>
          <w:color w:val="000000" w:themeColor="text1"/>
        </w:rPr>
        <w:t>、公告金額及中央機關小額</w:t>
      </w:r>
      <w:proofErr w:type="gramStart"/>
      <w:r w:rsidRPr="00910B98">
        <w:rPr>
          <w:rFonts w:ascii="標楷體" w:hAnsi="標楷體" w:hint="eastAsia"/>
          <w:color w:val="000000" w:themeColor="text1"/>
        </w:rPr>
        <w:t>採</w:t>
      </w:r>
      <w:proofErr w:type="gramEnd"/>
      <w:r w:rsidR="008A26E5" w:rsidRPr="00910B98">
        <w:rPr>
          <w:rFonts w:ascii="標楷體" w:hAnsi="標楷體" w:hint="eastAsia"/>
          <w:color w:val="000000" w:themeColor="text1"/>
        </w:rPr>
        <w:t>,並自中華民國1</w:t>
      </w:r>
      <w:r w:rsidR="008A26E5" w:rsidRPr="00910B98">
        <w:rPr>
          <w:rFonts w:ascii="標楷體" w:hAnsi="標楷體"/>
          <w:color w:val="000000" w:themeColor="text1"/>
        </w:rPr>
        <w:t>12</w:t>
      </w:r>
      <w:r w:rsidR="008A26E5" w:rsidRPr="00910B98">
        <w:rPr>
          <w:rFonts w:ascii="標楷體" w:hAnsi="標楷體" w:hint="eastAsia"/>
          <w:color w:val="000000" w:themeColor="text1"/>
        </w:rPr>
        <w:t>年0</w:t>
      </w:r>
      <w:r w:rsidR="008A26E5" w:rsidRPr="00910B98">
        <w:rPr>
          <w:rFonts w:ascii="標楷體" w:hAnsi="標楷體"/>
          <w:color w:val="000000" w:themeColor="text1"/>
        </w:rPr>
        <w:t>1</w:t>
      </w:r>
      <w:r w:rsidR="008A26E5" w:rsidRPr="00910B98">
        <w:rPr>
          <w:rFonts w:ascii="標楷體" w:hAnsi="標楷體" w:hint="eastAsia"/>
          <w:color w:val="000000" w:themeColor="text1"/>
        </w:rPr>
        <w:t>月0</w:t>
      </w:r>
      <w:r w:rsidR="008A26E5" w:rsidRPr="00910B98">
        <w:rPr>
          <w:rFonts w:ascii="標楷體" w:hAnsi="標楷體"/>
          <w:color w:val="000000" w:themeColor="text1"/>
        </w:rPr>
        <w:t>1</w:t>
      </w:r>
      <w:r w:rsidR="008A26E5" w:rsidRPr="00910B98">
        <w:rPr>
          <w:rFonts w:ascii="標楷體" w:hAnsi="標楷體" w:hint="eastAsia"/>
          <w:color w:val="000000" w:themeColor="text1"/>
        </w:rPr>
        <w:t>日生效 :</w:t>
      </w:r>
    </w:p>
    <w:p w:rsidR="00152186" w:rsidRPr="008C0DEF" w:rsidRDefault="00152186" w:rsidP="00C72F32">
      <w:pPr>
        <w:pStyle w:val="afb"/>
        <w:spacing w:line="300" w:lineRule="auto"/>
        <w:ind w:leftChars="355" w:left="1560" w:hangingChars="253" w:hanging="708"/>
        <w:rPr>
          <w:rFonts w:ascii="標楷體" w:hAns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）查核金額：工程及財物採購為新臺幣</w:t>
      </w:r>
      <w:r w:rsidRPr="008C0DEF">
        <w:rPr>
          <w:rFonts w:ascii="標楷體" w:hAnsi="標楷體"/>
          <w:color w:val="000000" w:themeColor="text1"/>
        </w:rPr>
        <w:t>5,000</w:t>
      </w:r>
      <w:r w:rsidRPr="008C0DEF">
        <w:rPr>
          <w:rFonts w:ascii="標楷體" w:hAnsi="標楷體" w:hint="eastAsia"/>
          <w:color w:val="000000" w:themeColor="text1"/>
        </w:rPr>
        <w:t>萬元，勞務採購新臺幣</w:t>
      </w:r>
      <w:r w:rsidRPr="008C0DEF">
        <w:rPr>
          <w:rFonts w:ascii="標楷體" w:hAnsi="標楷體"/>
          <w:color w:val="000000" w:themeColor="text1"/>
        </w:rPr>
        <w:t>1,000</w:t>
      </w:r>
      <w:r w:rsidRPr="008C0DEF">
        <w:rPr>
          <w:rFonts w:ascii="標楷體" w:hAnsi="標楷體" w:hint="eastAsia"/>
          <w:color w:val="000000" w:themeColor="text1"/>
        </w:rPr>
        <w:t>萬元。</w:t>
      </w:r>
      <w:r w:rsidRPr="008C0DEF">
        <w:rPr>
          <w:rFonts w:ascii="標楷體" w:hAnsi="標楷體"/>
          <w:color w:val="000000" w:themeColor="text1"/>
        </w:rPr>
        <w:t xml:space="preserve"> </w:t>
      </w:r>
    </w:p>
    <w:p w:rsidR="00152186" w:rsidRPr="00910B98" w:rsidRDefault="00152186" w:rsidP="00C72F32">
      <w:pPr>
        <w:pStyle w:val="afb"/>
        <w:spacing w:line="300" w:lineRule="auto"/>
        <w:ind w:leftChars="355" w:left="1560" w:hangingChars="253" w:hanging="708"/>
        <w:rPr>
          <w:rFonts w:ascii="標楷體" w:hAnsi="標楷體"/>
          <w:color w:val="000000" w:themeColor="text1"/>
        </w:rPr>
      </w:pPr>
      <w:r w:rsidRPr="00910B98">
        <w:rPr>
          <w:rFonts w:ascii="標楷體" w:hAnsi="標楷體" w:hint="eastAsia"/>
          <w:color w:val="000000" w:themeColor="text1"/>
        </w:rPr>
        <w:t>（</w:t>
      </w:r>
      <w:r w:rsidRPr="00910B98">
        <w:rPr>
          <w:rFonts w:ascii="標楷體" w:hAnsi="標楷體"/>
          <w:color w:val="000000" w:themeColor="text1"/>
        </w:rPr>
        <w:t>2</w:t>
      </w:r>
      <w:r w:rsidRPr="00910B98">
        <w:rPr>
          <w:rFonts w:ascii="標楷體" w:hAnsi="標楷體" w:hint="eastAsia"/>
          <w:color w:val="000000" w:themeColor="text1"/>
        </w:rPr>
        <w:t>）公告金額：工程、財物及勞務採購新臺幣</w:t>
      </w:r>
      <w:r w:rsidRPr="00910B98">
        <w:rPr>
          <w:rFonts w:ascii="標楷體" w:hAnsi="標楷體"/>
          <w:color w:val="000000" w:themeColor="text1"/>
        </w:rPr>
        <w:t>1</w:t>
      </w:r>
      <w:r w:rsidR="008A26E5" w:rsidRPr="00910B98">
        <w:rPr>
          <w:rFonts w:ascii="標楷體" w:hAnsi="標楷體"/>
          <w:color w:val="000000" w:themeColor="text1"/>
        </w:rPr>
        <w:t>5</w:t>
      </w:r>
      <w:r w:rsidRPr="00910B98">
        <w:rPr>
          <w:rFonts w:ascii="標楷體" w:hAnsi="標楷體"/>
          <w:color w:val="000000" w:themeColor="text1"/>
        </w:rPr>
        <w:t>0</w:t>
      </w:r>
      <w:r w:rsidRPr="00910B98">
        <w:rPr>
          <w:rFonts w:ascii="標楷體" w:hAnsi="標楷體" w:hint="eastAsia"/>
          <w:color w:val="000000" w:themeColor="text1"/>
        </w:rPr>
        <w:t>萬元。</w:t>
      </w:r>
    </w:p>
    <w:p w:rsidR="00152186" w:rsidRPr="008A26E5" w:rsidRDefault="00152186" w:rsidP="00C72F32">
      <w:pPr>
        <w:pStyle w:val="afb"/>
        <w:spacing w:line="300" w:lineRule="auto"/>
        <w:ind w:leftChars="355" w:left="1560" w:hangingChars="253" w:hanging="708"/>
        <w:rPr>
          <w:rFonts w:ascii="標楷體"/>
          <w:color w:val="FF0000"/>
        </w:rPr>
      </w:pPr>
      <w:r w:rsidRPr="00910B98">
        <w:rPr>
          <w:rFonts w:ascii="標楷體" w:hAnsi="標楷體" w:hint="eastAsia"/>
          <w:color w:val="000000" w:themeColor="text1"/>
        </w:rPr>
        <w:t>（</w:t>
      </w:r>
      <w:r w:rsidRPr="00910B98">
        <w:rPr>
          <w:rFonts w:ascii="標楷體" w:hAnsi="標楷體"/>
          <w:color w:val="000000" w:themeColor="text1"/>
        </w:rPr>
        <w:t>3</w:t>
      </w:r>
      <w:r w:rsidRPr="00910B98">
        <w:rPr>
          <w:rFonts w:ascii="標楷體" w:hAnsi="標楷體" w:hint="eastAsia"/>
          <w:color w:val="000000" w:themeColor="text1"/>
        </w:rPr>
        <w:t>）中央機關小額採購：新臺幣</w:t>
      </w:r>
      <w:r w:rsidRPr="00910B98">
        <w:rPr>
          <w:rFonts w:ascii="標楷體" w:hAnsi="標楷體"/>
          <w:color w:val="000000" w:themeColor="text1"/>
        </w:rPr>
        <w:t>1</w:t>
      </w:r>
      <w:r w:rsidR="008A26E5" w:rsidRPr="00910B98">
        <w:rPr>
          <w:rFonts w:ascii="標楷體" w:hAnsi="標楷體"/>
          <w:color w:val="000000" w:themeColor="text1"/>
        </w:rPr>
        <w:t>5</w:t>
      </w:r>
      <w:r w:rsidRPr="00910B98">
        <w:rPr>
          <w:rFonts w:ascii="標楷體" w:hAnsi="標楷體" w:hint="eastAsia"/>
          <w:color w:val="000000" w:themeColor="text1"/>
        </w:rPr>
        <w:t>萬元以下之採購。</w:t>
      </w:r>
    </w:p>
    <w:p w:rsidR="00152186" w:rsidRPr="008C0DEF" w:rsidRDefault="00152186" w:rsidP="00090BEA">
      <w:pPr>
        <w:pStyle w:val="afb"/>
        <w:spacing w:line="300" w:lineRule="auto"/>
        <w:ind w:left="0" w:firstLineChars="0" w:firstLine="480"/>
        <w:rPr>
          <w:rFonts w:ascii="標楷體"/>
          <w:color w:val="000000" w:themeColor="text1"/>
        </w:rPr>
      </w:pPr>
    </w:p>
    <w:p w:rsidR="00152186" w:rsidRPr="008C0DEF" w:rsidRDefault="00152186" w:rsidP="00090BEA">
      <w:pPr>
        <w:pStyle w:val="afb"/>
        <w:spacing w:line="300" w:lineRule="auto"/>
        <w:ind w:left="0" w:firstLineChars="0" w:firstLine="0"/>
        <w:rPr>
          <w:rFonts w:ascii="標楷體"/>
          <w:color w:val="000000" w:themeColor="text1"/>
        </w:rPr>
      </w:pPr>
      <w:smartTag w:uri="urn:schemas-microsoft-com:office:smarttags" w:element="chsdate">
        <w:smartTagPr>
          <w:attr w:name="Year" w:val="1899"/>
          <w:attr w:name="Month" w:val="12"/>
          <w:attr w:name="Day" w:val="30"/>
          <w:attr w:name="IsLunarDate" w:val="False"/>
          <w:attr w:name="IsROCDate" w:val="False"/>
        </w:smartTagPr>
        <w:r w:rsidRPr="008C0DEF">
          <w:rPr>
            <w:rFonts w:ascii="標楷體" w:hAnsi="標楷體"/>
            <w:color w:val="000000" w:themeColor="text1"/>
          </w:rPr>
          <w:t>2.1.2</w:t>
        </w:r>
      </w:smartTag>
      <w:r w:rsidRPr="008C0DEF">
        <w:rPr>
          <w:rFonts w:ascii="標楷體" w:hAnsi="標楷體" w:hint="eastAsia"/>
          <w:color w:val="000000" w:themeColor="text1"/>
        </w:rPr>
        <w:t>政府採購基本原則</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採購法第</w:t>
      </w:r>
      <w:r w:rsidRPr="008C0DEF">
        <w:rPr>
          <w:rFonts w:ascii="標楷體" w:hAnsi="標楷體"/>
          <w:color w:val="000000" w:themeColor="text1"/>
        </w:rPr>
        <w:t>1</w:t>
      </w:r>
      <w:r w:rsidRPr="008C0DEF">
        <w:rPr>
          <w:rFonts w:ascii="標楷體" w:hAnsi="標楷體" w:hint="eastAsia"/>
          <w:color w:val="000000" w:themeColor="text1"/>
        </w:rPr>
        <w:t>條明文揭示其立法宗旨為依公平、公開之採購程序，提升採購效率與功能，確保採購品質，以建立政府採購制度；第</w:t>
      </w:r>
      <w:r w:rsidRPr="008C0DEF">
        <w:rPr>
          <w:rFonts w:ascii="標楷體" w:hAnsi="標楷體"/>
          <w:color w:val="000000" w:themeColor="text1"/>
        </w:rPr>
        <w:t>6</w:t>
      </w:r>
      <w:r w:rsidRPr="008C0DEF">
        <w:rPr>
          <w:rFonts w:ascii="標楷體" w:hAnsi="標楷體" w:hint="eastAsia"/>
          <w:color w:val="000000" w:themeColor="text1"/>
        </w:rPr>
        <w:t>條明定機關</w:t>
      </w:r>
      <w:r w:rsidRPr="008C0DEF">
        <w:rPr>
          <w:rFonts w:ascii="標楷體" w:hAnsi="標楷體" w:hint="eastAsia"/>
          <w:color w:val="000000" w:themeColor="text1"/>
        </w:rPr>
        <w:lastRenderedPageBreak/>
        <w:t>辦理採購應以維護公共利益及公平合理為原則，對廠商不得為無正當理由之差別待遇；第</w:t>
      </w:r>
      <w:r w:rsidRPr="008C0DEF">
        <w:rPr>
          <w:rFonts w:ascii="標楷體" w:hAnsi="標楷體"/>
          <w:color w:val="000000" w:themeColor="text1"/>
        </w:rPr>
        <w:t>26</w:t>
      </w:r>
      <w:r w:rsidRPr="008C0DEF">
        <w:rPr>
          <w:rFonts w:ascii="標楷體" w:hAnsi="標楷體" w:hint="eastAsia"/>
          <w:color w:val="000000" w:themeColor="text1"/>
        </w:rPr>
        <w:t>條及第</w:t>
      </w:r>
      <w:r w:rsidRPr="008C0DEF">
        <w:rPr>
          <w:rFonts w:ascii="標楷體" w:hAnsi="標楷體"/>
          <w:color w:val="000000" w:themeColor="text1"/>
        </w:rPr>
        <w:t>37</w:t>
      </w:r>
      <w:r w:rsidRPr="008C0DEF">
        <w:rPr>
          <w:rFonts w:ascii="標楷體" w:hAnsi="標楷體" w:hint="eastAsia"/>
          <w:color w:val="000000" w:themeColor="text1"/>
        </w:rPr>
        <w:t>條對於技術規格及廠商資格不得不當限制競爭定有明文，第</w:t>
      </w:r>
      <w:r w:rsidRPr="008C0DEF">
        <w:rPr>
          <w:rFonts w:ascii="標楷體" w:hAnsi="標楷體"/>
          <w:color w:val="000000" w:themeColor="text1"/>
        </w:rPr>
        <w:t>27</w:t>
      </w:r>
      <w:r w:rsidRPr="008C0DEF">
        <w:rPr>
          <w:rFonts w:ascii="標楷體" w:hAnsi="標楷體" w:hint="eastAsia"/>
          <w:color w:val="000000" w:themeColor="text1"/>
        </w:rPr>
        <w:t>條對於招標資訊之公告、公開等，復有相關規定，機關辦理採購如能確實掌握上述基本原則，就不會偏離立法意旨及精神。</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資訊公開：政府採購資訊公開透明為採購法之基本精神，機關辦理採購刊登招標公告時，應提供招標文件所需之一切必要資料，供廠商領標及投標之用，契約條款即為全份招標文件之一，應於招標時充分揭露，此亦符合政府資訊公開法第</w:t>
      </w:r>
      <w:r w:rsidRPr="008C0DEF">
        <w:rPr>
          <w:rFonts w:ascii="標楷體" w:hAnsi="標楷體"/>
          <w:color w:val="000000" w:themeColor="text1"/>
        </w:rPr>
        <w:t>7</w:t>
      </w:r>
      <w:r w:rsidRPr="008C0DEF">
        <w:rPr>
          <w:rFonts w:ascii="標楷體" w:hAnsi="標楷體" w:hint="eastAsia"/>
          <w:color w:val="000000" w:themeColor="text1"/>
        </w:rPr>
        <w:t>條所稱應主動公開政府資訊之規定。</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政府採購契約，既具私法契約之性質，故於民事慣用之契約自由、契約嚴守、誠實信用、比例原則等，於政府採購均有適用外，鑑於政府採購，為機關遂行其行政政策取得外部資源之主要手段之一，採購法第</w:t>
      </w:r>
      <w:r w:rsidRPr="008C0DEF">
        <w:rPr>
          <w:rFonts w:ascii="標楷體" w:hAnsi="標楷體"/>
          <w:color w:val="000000" w:themeColor="text1"/>
        </w:rPr>
        <w:t>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項爰明定：「機關辦理採購，應以維護公共利益及公平合理為原則，對廠商不得為無正當理由之差別待遇。」以強調政府採購契約之執行過程及履約結果，對於公共利益及公平合理原則之注重。</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公共利益：政府施政是達成人民或社會目標的有效工具，民主政府施政的基本原則，在實現公共利益，提昇全民的福祉，幫助人民追求正義、安全、穩定的生活環境，共享國家建設的成果。民主國家的公共政策必須反映公共利益，這是行政人員的重要責任之一，從而，「公共利益」自為機關辦理採購最重要之契約原則之一。</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公平合理：由於政府採購行為，非屬機關公權力之行使，其對於人民並無強制力，因此對於履約廠商之選擇，除應有公平之選商程序外，針對廠商得標後權利之行使及義務之履行，均應本公平合理原則，就機關、廠商雙方權益妥為考量。</w:t>
      </w:r>
    </w:p>
    <w:p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bookmarkStart w:id="3" w:name="_Toc29463536"/>
    </w:p>
    <w:p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r w:rsidRPr="008C0DEF">
        <w:rPr>
          <w:rFonts w:ascii="標楷體" w:hAnsi="標楷體"/>
          <w:color w:val="000000" w:themeColor="text1"/>
        </w:rPr>
        <w:t>2.2</w:t>
      </w:r>
      <w:r w:rsidRPr="008C0DEF">
        <w:rPr>
          <w:rFonts w:ascii="標楷體" w:hAnsi="標楷體" w:hint="eastAsia"/>
          <w:color w:val="000000" w:themeColor="text1"/>
        </w:rPr>
        <w:t>建築工程類</w:t>
      </w:r>
      <w:bookmarkEnd w:id="3"/>
    </w:p>
    <w:p w:rsidR="00152186" w:rsidRPr="008C0DEF" w:rsidRDefault="00152186" w:rsidP="00090BEA">
      <w:pPr>
        <w:spacing w:after="120" w:line="300" w:lineRule="auto"/>
        <w:rPr>
          <w:rFonts w:ascii="標楷體" w:eastAsia="標楷體" w:hAnsi="標楷體"/>
          <w:color w:val="000000" w:themeColor="text1"/>
          <w:kern w:val="2"/>
          <w:sz w:val="28"/>
        </w:rPr>
      </w:pPr>
      <w:smartTag w:uri="urn:schemas-microsoft-com:office:smarttags" w:element="chsdate">
        <w:smartTagPr>
          <w:attr w:name="Year" w:val="103"/>
          <w:attr w:name="Month" w:val="7"/>
          <w:attr w:name="Day" w:val="3"/>
          <w:attr w:name="IsLunarDate" w:val="False"/>
          <w:attr w:name="IsROCDate" w:val="False"/>
        </w:smartTagPr>
        <w:r w:rsidRPr="008C0DEF">
          <w:rPr>
            <w:rFonts w:ascii="標楷體" w:eastAsia="標楷體" w:hAnsi="標楷體"/>
            <w:color w:val="000000" w:themeColor="text1"/>
            <w:kern w:val="2"/>
            <w:sz w:val="28"/>
          </w:rPr>
          <w:t>2.2.1</w:t>
        </w:r>
      </w:smartTag>
      <w:r w:rsidRPr="008C0DEF">
        <w:rPr>
          <w:rFonts w:ascii="標楷體" w:eastAsia="標楷體" w:hAnsi="標楷體" w:hint="eastAsia"/>
          <w:color w:val="000000" w:themeColor="text1"/>
          <w:kern w:val="2"/>
          <w:sz w:val="28"/>
        </w:rPr>
        <w:t>建築法</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為實施建築管理，以維護公共安全、公共交通、公共衛生及增進市容</w:t>
      </w:r>
      <w:r w:rsidRPr="008C0DEF">
        <w:rPr>
          <w:rFonts w:ascii="標楷體" w:hAnsi="標楷體" w:hint="eastAsia"/>
          <w:color w:val="000000" w:themeColor="text1"/>
        </w:rPr>
        <w:lastRenderedPageBreak/>
        <w:t>觀瞻，</w:t>
      </w:r>
      <w:proofErr w:type="gramStart"/>
      <w:r w:rsidRPr="008C0DEF">
        <w:rPr>
          <w:rFonts w:ascii="標楷體" w:hAnsi="標楷體" w:hint="eastAsia"/>
          <w:color w:val="000000" w:themeColor="text1"/>
        </w:rPr>
        <w:t>爰</w:t>
      </w:r>
      <w:proofErr w:type="gramEnd"/>
      <w:r w:rsidRPr="008C0DEF">
        <w:rPr>
          <w:rFonts w:ascii="標楷體" w:hAnsi="標楷體" w:hint="eastAsia"/>
          <w:color w:val="000000" w:themeColor="text1"/>
        </w:rPr>
        <w:t>訂定本法，</w:t>
      </w:r>
      <w:r w:rsidRPr="00910B98">
        <w:rPr>
          <w:rFonts w:ascii="標楷體" w:hAnsi="標楷體" w:hint="eastAsia"/>
          <w:color w:val="000000" w:themeColor="text1"/>
        </w:rPr>
        <w:t>民國</w:t>
      </w:r>
      <w:r w:rsidRPr="00910B98">
        <w:rPr>
          <w:rFonts w:ascii="標楷體" w:hAnsi="標楷體"/>
          <w:color w:val="000000" w:themeColor="text1"/>
        </w:rPr>
        <w:t xml:space="preserve"> 1</w:t>
      </w:r>
      <w:r w:rsidR="00D02CCB" w:rsidRPr="00910B98">
        <w:rPr>
          <w:rFonts w:ascii="標楷體" w:hAnsi="標楷體"/>
          <w:color w:val="000000" w:themeColor="text1"/>
        </w:rPr>
        <w:t>11</w:t>
      </w:r>
      <w:r w:rsidRPr="00910B98">
        <w:rPr>
          <w:rFonts w:ascii="標楷體" w:hAnsi="標楷體"/>
          <w:color w:val="000000" w:themeColor="text1"/>
        </w:rPr>
        <w:t xml:space="preserve"> </w:t>
      </w:r>
      <w:r w:rsidRPr="00910B98">
        <w:rPr>
          <w:rFonts w:ascii="標楷體" w:hAnsi="標楷體" w:hint="eastAsia"/>
          <w:color w:val="000000" w:themeColor="text1"/>
        </w:rPr>
        <w:t>年</w:t>
      </w:r>
      <w:r w:rsidRPr="00910B98">
        <w:rPr>
          <w:rFonts w:ascii="標楷體" w:hAnsi="標楷體"/>
          <w:color w:val="000000" w:themeColor="text1"/>
        </w:rPr>
        <w:t xml:space="preserve"> 0</w:t>
      </w:r>
      <w:r w:rsidR="00D02CCB" w:rsidRPr="00910B98">
        <w:rPr>
          <w:rFonts w:ascii="標楷體" w:hAnsi="標楷體"/>
          <w:color w:val="000000" w:themeColor="text1"/>
        </w:rPr>
        <w:t>5</w:t>
      </w:r>
      <w:r w:rsidRPr="00910B98">
        <w:rPr>
          <w:rFonts w:ascii="標楷體" w:hAnsi="標楷體"/>
          <w:color w:val="000000" w:themeColor="text1"/>
        </w:rPr>
        <w:t xml:space="preserve"> </w:t>
      </w:r>
      <w:r w:rsidRPr="00910B98">
        <w:rPr>
          <w:rFonts w:ascii="標楷體" w:hAnsi="標楷體" w:hint="eastAsia"/>
          <w:color w:val="000000" w:themeColor="text1"/>
        </w:rPr>
        <w:t>月</w:t>
      </w:r>
      <w:r w:rsidRPr="00910B98">
        <w:rPr>
          <w:rFonts w:ascii="標楷體" w:hAnsi="標楷體"/>
          <w:color w:val="000000" w:themeColor="text1"/>
        </w:rPr>
        <w:t xml:space="preserve"> </w:t>
      </w:r>
      <w:r w:rsidR="00C804E7" w:rsidRPr="00910B98">
        <w:rPr>
          <w:rFonts w:ascii="標楷體" w:hAnsi="標楷體" w:hint="eastAsia"/>
          <w:color w:val="000000" w:themeColor="text1"/>
        </w:rPr>
        <w:t>1</w:t>
      </w:r>
      <w:r w:rsidR="00D02CCB" w:rsidRPr="00910B98">
        <w:rPr>
          <w:rFonts w:ascii="標楷體" w:hAnsi="標楷體" w:hint="eastAsia"/>
          <w:color w:val="000000" w:themeColor="text1"/>
        </w:rPr>
        <w:t>1</w:t>
      </w:r>
      <w:r w:rsidRPr="00910B98">
        <w:rPr>
          <w:rFonts w:ascii="標楷體" w:hAnsi="標楷體"/>
          <w:color w:val="000000" w:themeColor="text1"/>
        </w:rPr>
        <w:t xml:space="preserve"> </w:t>
      </w:r>
      <w:r w:rsidRPr="00910B98">
        <w:rPr>
          <w:rFonts w:ascii="標楷體" w:hAnsi="標楷體" w:hint="eastAsia"/>
          <w:color w:val="000000" w:themeColor="text1"/>
        </w:rPr>
        <w:t>日修正</w:t>
      </w:r>
      <w:r w:rsidRPr="008C0DEF">
        <w:rPr>
          <w:rFonts w:ascii="標楷體" w:hAnsi="標楷體" w:hint="eastAsia"/>
          <w:color w:val="000000" w:themeColor="text1"/>
        </w:rPr>
        <w:t>。主管建築機關，在中央為內政部；在直轄市為直轄市政府；在縣（市）為為縣（市）政府。</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建築法為現行規範建築工程執行與管理之主要依據，分為</w:t>
      </w:r>
      <w:r w:rsidRPr="008C0DEF">
        <w:rPr>
          <w:rFonts w:ascii="標楷體" w:hAnsi="標楷體"/>
          <w:color w:val="000000" w:themeColor="text1"/>
        </w:rPr>
        <w:t>9</w:t>
      </w:r>
      <w:r w:rsidRPr="008C0DEF">
        <w:rPr>
          <w:rFonts w:ascii="標楷體" w:hAnsi="標楷體" w:hint="eastAsia"/>
          <w:color w:val="000000" w:themeColor="text1"/>
        </w:rPr>
        <w:t>章計</w:t>
      </w:r>
      <w:r w:rsidRPr="008C0DEF">
        <w:rPr>
          <w:rFonts w:ascii="標楷體" w:hAnsi="標楷體"/>
          <w:color w:val="000000" w:themeColor="text1"/>
        </w:rPr>
        <w:t>105</w:t>
      </w:r>
      <w:r w:rsidRPr="008C0DEF">
        <w:rPr>
          <w:rFonts w:ascii="標楷體" w:hAnsi="標楷體" w:hint="eastAsia"/>
          <w:color w:val="000000" w:themeColor="text1"/>
        </w:rPr>
        <w:t>條，包含總則（立法目的、主管機關、適用地區、建築專有名詞定義、起造人、設計人、監造人、承造人之資格及責任、政府制訂標準圖樣及說明書）、建築許可、建築基地、建築界線、施工管理、使用管理、拆除管理、罰則、附則（規範適用範圍以外及本法未明文規範部分，建築技術規則、山坡地建築管理辦法、建築管理規則、建築爭議事件評審委員會之法源依據）。</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所稱建築物，為定著於土地上或地面下具有頂蓋，樑柱或牆壁，供個人或公眾使用之構造物或雜項工作物。建築物非經申請直轄市、縣（市）主管建築機關之審查許可並發給執照，不得擅自建造或使用或拆除。</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依本法規定，建築物之設計、監造必須由登記開業之建築師為之；其承造人為營造業，以依法登記開業之營造廠商為限。受聘於營造業之專任工程人員應負責督察按圖施工、解決施工技術問題等八項業務。建築技術規則由內政部定之；建築管理規則由直轄市、縣（市）政府依據地方情形分別訂定，報經內政部核定後實施。建築工程中必須主管建築機關勘驗部分，應由承造人按照核准圖施工，並經監造人查驗無訛後，由承造人會同監造人依規定按時向主管建築機關申報後，方得繼續施工，主管建築機關得隨時勘驗之。如於興工前或施工中變更設計，仍應依照本法申請辦理。建築物非經領得使用執照，不准接水、接電、或申請營業登記及使用。</w:t>
      </w: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2.2.2</w:t>
      </w:r>
      <w:r w:rsidR="00D02CCB" w:rsidRPr="00910B98">
        <w:rPr>
          <w:rFonts w:ascii="標楷體" w:hAnsi="標楷體" w:hint="eastAsia"/>
        </w:rPr>
        <w:t>文化藝術獎助及促進條例</w:t>
      </w:r>
    </w:p>
    <w:p w:rsidR="00420A30" w:rsidRDefault="00152186" w:rsidP="00420A30">
      <w:pPr>
        <w:pStyle w:val="afb"/>
        <w:spacing w:line="300" w:lineRule="auto"/>
        <w:ind w:left="0" w:firstLineChars="303" w:firstLine="848"/>
        <w:rPr>
          <w:rFonts w:ascii="標楷體" w:hAnsi="標楷體"/>
          <w:color w:val="000000" w:themeColor="text1"/>
        </w:rPr>
      </w:pPr>
      <w:r w:rsidRPr="008C0DEF">
        <w:rPr>
          <w:rFonts w:ascii="標楷體" w:hAnsi="標楷體" w:hint="eastAsia"/>
          <w:color w:val="000000" w:themeColor="text1"/>
        </w:rPr>
        <w:t>為扶植文化藝術事業，輔導藝文活動，保障文化藝術工作者，促進國家文化建設，提昇國民文化水準，特制定本條例；本條例未規定者，適用其他有關法律之規定。民國</w:t>
      </w:r>
      <w:r w:rsidRPr="008C0DEF">
        <w:rPr>
          <w:rFonts w:ascii="標楷體" w:hAnsi="標楷體"/>
          <w:color w:val="000000" w:themeColor="text1"/>
        </w:rPr>
        <w:t>81</w:t>
      </w:r>
      <w:r w:rsidRPr="008C0DEF">
        <w:rPr>
          <w:rFonts w:ascii="標楷體" w:hAnsi="標楷體" w:hint="eastAsia"/>
          <w:color w:val="000000" w:themeColor="text1"/>
        </w:rPr>
        <w:t>年</w:t>
      </w:r>
      <w:r w:rsidR="00132C18">
        <w:rPr>
          <w:rFonts w:ascii="標楷體" w:hAnsi="標楷體" w:hint="eastAsia"/>
          <w:color w:val="000000" w:themeColor="text1"/>
        </w:rPr>
        <w:t>0</w:t>
      </w:r>
      <w:r w:rsidRPr="008C0DEF">
        <w:rPr>
          <w:rFonts w:ascii="標楷體" w:hAnsi="標楷體"/>
          <w:color w:val="000000" w:themeColor="text1"/>
        </w:rPr>
        <w:t>7</w:t>
      </w:r>
      <w:r w:rsidRPr="008C0DEF">
        <w:rPr>
          <w:rFonts w:ascii="標楷體" w:hAnsi="標楷體" w:hint="eastAsia"/>
          <w:color w:val="000000" w:themeColor="text1"/>
        </w:rPr>
        <w:t>月</w:t>
      </w:r>
      <w:r w:rsidR="00132C18">
        <w:rPr>
          <w:rFonts w:ascii="標楷體" w:hAnsi="標楷體" w:hint="eastAsia"/>
          <w:color w:val="000000" w:themeColor="text1"/>
        </w:rPr>
        <w:t>0</w:t>
      </w:r>
      <w:r w:rsidRPr="008C0DEF">
        <w:rPr>
          <w:rFonts w:ascii="標楷體" w:hAnsi="標楷體"/>
          <w:color w:val="000000" w:themeColor="text1"/>
        </w:rPr>
        <w:t>1</w:t>
      </w:r>
      <w:r w:rsidRPr="008C0DEF">
        <w:rPr>
          <w:rFonts w:ascii="標楷體" w:hAnsi="標楷體" w:hint="eastAsia"/>
          <w:color w:val="000000" w:themeColor="text1"/>
        </w:rPr>
        <w:t>日總統華總（一）</w:t>
      </w:r>
      <w:proofErr w:type="gramStart"/>
      <w:r w:rsidRPr="008C0DEF">
        <w:rPr>
          <w:rFonts w:ascii="標楷體" w:hAnsi="標楷體" w:hint="eastAsia"/>
          <w:color w:val="000000" w:themeColor="text1"/>
        </w:rPr>
        <w:t>義字第</w:t>
      </w:r>
      <w:r w:rsidRPr="008C0DEF">
        <w:rPr>
          <w:rFonts w:ascii="標楷體" w:hAnsi="標楷體"/>
          <w:color w:val="000000" w:themeColor="text1"/>
        </w:rPr>
        <w:t>3172</w:t>
      </w:r>
      <w:proofErr w:type="gramEnd"/>
      <w:r w:rsidRPr="008C0DEF">
        <w:rPr>
          <w:rFonts w:ascii="標楷體" w:hAnsi="標楷體" w:hint="eastAsia"/>
          <w:color w:val="000000" w:themeColor="text1"/>
        </w:rPr>
        <w:t>號令制定公布全文</w:t>
      </w:r>
      <w:r w:rsidRPr="008C0DEF">
        <w:rPr>
          <w:rFonts w:ascii="標楷體" w:hAnsi="標楷體"/>
          <w:color w:val="000000" w:themeColor="text1"/>
        </w:rPr>
        <w:t>38</w:t>
      </w:r>
      <w:r w:rsidRPr="008C0DEF">
        <w:rPr>
          <w:rFonts w:ascii="標楷體" w:hAnsi="標楷體" w:hint="eastAsia"/>
          <w:color w:val="000000" w:themeColor="text1"/>
        </w:rPr>
        <w:t>條；民國</w:t>
      </w:r>
      <w:r w:rsidRPr="008C0DEF">
        <w:rPr>
          <w:rFonts w:ascii="標楷體" w:hAnsi="標楷體"/>
          <w:color w:val="000000" w:themeColor="text1"/>
        </w:rPr>
        <w:t>91</w:t>
      </w:r>
      <w:r w:rsidRPr="008C0DEF">
        <w:rPr>
          <w:rFonts w:ascii="標楷體" w:hAnsi="標楷體" w:hint="eastAsia"/>
          <w:color w:val="000000" w:themeColor="text1"/>
        </w:rPr>
        <w:t>年</w:t>
      </w:r>
      <w:r w:rsidR="00132C18">
        <w:rPr>
          <w:rFonts w:ascii="標楷體" w:hAnsi="標楷體" w:hint="eastAsia"/>
          <w:color w:val="000000" w:themeColor="text1"/>
        </w:rPr>
        <w:t>0</w:t>
      </w:r>
      <w:r w:rsidRPr="008C0DEF">
        <w:rPr>
          <w:rFonts w:ascii="標楷體" w:hAnsi="標楷體"/>
          <w:color w:val="000000" w:themeColor="text1"/>
        </w:rPr>
        <w:t>6</w:t>
      </w:r>
      <w:r w:rsidRPr="008C0DEF">
        <w:rPr>
          <w:rFonts w:ascii="標楷體" w:hAnsi="標楷體" w:hint="eastAsia"/>
          <w:color w:val="000000" w:themeColor="text1"/>
        </w:rPr>
        <w:t>月</w:t>
      </w:r>
      <w:r w:rsidRPr="008C0DEF">
        <w:rPr>
          <w:rFonts w:ascii="標楷體" w:hAnsi="標楷體"/>
          <w:color w:val="000000" w:themeColor="text1"/>
        </w:rPr>
        <w:t>12</w:t>
      </w:r>
      <w:r w:rsidRPr="008C0DEF">
        <w:rPr>
          <w:rFonts w:ascii="標楷體" w:hAnsi="標楷體" w:hint="eastAsia"/>
          <w:color w:val="000000" w:themeColor="text1"/>
        </w:rPr>
        <w:t>日總統令修正發布。</w:t>
      </w:r>
      <w:smartTag w:uri="urn:schemas-microsoft-com:office:smarttags" w:element="chsdate">
        <w:smartTagPr>
          <w:attr w:name="Year" w:val="103"/>
          <w:attr w:name="Month" w:val="7"/>
          <w:attr w:name="Day" w:val="3"/>
          <w:attr w:name="IsLunarDate" w:val="False"/>
          <w:attr w:name="IsROCDate" w:val="False"/>
        </w:smartTagPr>
        <w:r w:rsidRPr="008C0DEF">
          <w:rPr>
            <w:rFonts w:ascii="標楷體" w:hAnsi="標楷體" w:hint="eastAsia"/>
            <w:color w:val="000000" w:themeColor="text1"/>
          </w:rPr>
          <w:t>民國</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5</w:t>
        </w:r>
        <w:r w:rsidRPr="008C0DEF">
          <w:rPr>
            <w:rFonts w:ascii="標楷體" w:hAnsi="標楷體" w:hint="eastAsia"/>
            <w:color w:val="000000" w:themeColor="text1"/>
          </w:rPr>
          <w:t>月</w:t>
        </w:r>
        <w:r w:rsidRPr="008C0DEF">
          <w:rPr>
            <w:rFonts w:ascii="標楷體" w:hAnsi="標楷體"/>
            <w:color w:val="000000" w:themeColor="text1"/>
          </w:rPr>
          <w:t>15</w:t>
        </w:r>
        <w:r w:rsidRPr="008C0DEF">
          <w:rPr>
            <w:rFonts w:ascii="標楷體" w:hAnsi="標楷體" w:hint="eastAsia"/>
            <w:color w:val="000000" w:themeColor="text1"/>
          </w:rPr>
          <w:t>日</w:t>
        </w:r>
      </w:smartTag>
      <w:r w:rsidRPr="008C0DEF">
        <w:rPr>
          <w:rFonts w:ascii="標楷體" w:hAnsi="標楷體" w:hint="eastAsia"/>
          <w:color w:val="000000" w:themeColor="text1"/>
        </w:rPr>
        <w:t>行政院院</w:t>
      </w:r>
      <w:proofErr w:type="gramStart"/>
      <w:r w:rsidRPr="008C0DEF">
        <w:rPr>
          <w:rFonts w:ascii="標楷體" w:hAnsi="標楷體" w:hint="eastAsia"/>
          <w:color w:val="000000" w:themeColor="text1"/>
        </w:rPr>
        <w:t>臺規</w:t>
      </w:r>
      <w:proofErr w:type="gramEnd"/>
      <w:r w:rsidRPr="008C0DEF">
        <w:rPr>
          <w:rFonts w:ascii="標楷體" w:hAnsi="標楷體" w:hint="eastAsia"/>
          <w:color w:val="000000" w:themeColor="text1"/>
        </w:rPr>
        <w:t>字第</w:t>
      </w:r>
      <w:r w:rsidRPr="008C0DEF">
        <w:rPr>
          <w:rFonts w:ascii="標楷體" w:hAnsi="標楷體"/>
          <w:color w:val="000000" w:themeColor="text1"/>
        </w:rPr>
        <w:t xml:space="preserve"> 1010131134 </w:t>
      </w:r>
      <w:r w:rsidRPr="008C0DEF">
        <w:rPr>
          <w:rFonts w:ascii="標楷體" w:hAnsi="標楷體" w:hint="eastAsia"/>
          <w:color w:val="000000" w:themeColor="text1"/>
        </w:rPr>
        <w:t>號公告「行政院文化建設委員會」之權責事項（含主管機關之權責事項），自</w:t>
      </w:r>
      <w:r w:rsidRPr="008C0DEF">
        <w:rPr>
          <w:rFonts w:ascii="標楷體" w:hAnsi="標楷體"/>
          <w:color w:val="000000" w:themeColor="text1"/>
        </w:rPr>
        <w:t xml:space="preserve">101 </w:t>
      </w:r>
      <w:r w:rsidRPr="008C0DEF">
        <w:rPr>
          <w:rFonts w:ascii="標楷體" w:hAnsi="標楷體" w:hint="eastAsia"/>
          <w:color w:val="000000" w:themeColor="text1"/>
        </w:rPr>
        <w:t>年</w:t>
      </w:r>
      <w:r w:rsidRPr="008C0DEF">
        <w:rPr>
          <w:rFonts w:ascii="標楷體" w:hAnsi="標楷體"/>
          <w:color w:val="000000" w:themeColor="text1"/>
        </w:rPr>
        <w:t xml:space="preserve"> </w:t>
      </w:r>
      <w:r w:rsidR="00132C18">
        <w:rPr>
          <w:rFonts w:ascii="標楷體" w:hAnsi="標楷體"/>
          <w:color w:val="000000" w:themeColor="text1"/>
        </w:rPr>
        <w:t>0</w:t>
      </w:r>
      <w:r w:rsidRPr="008C0DEF">
        <w:rPr>
          <w:rFonts w:ascii="標楷體" w:hAnsi="標楷體"/>
          <w:color w:val="000000" w:themeColor="text1"/>
        </w:rPr>
        <w:t>5</w:t>
      </w:r>
      <w:r w:rsidRPr="008C0DEF">
        <w:rPr>
          <w:rFonts w:ascii="標楷體" w:hAnsi="標楷體" w:hint="eastAsia"/>
          <w:color w:val="000000" w:themeColor="text1"/>
        </w:rPr>
        <w:t>月</w:t>
      </w:r>
      <w:r w:rsidRPr="008C0DEF">
        <w:rPr>
          <w:rFonts w:ascii="標楷體" w:hAnsi="標楷體"/>
          <w:color w:val="000000" w:themeColor="text1"/>
        </w:rPr>
        <w:t>20</w:t>
      </w:r>
      <w:r w:rsidRPr="008C0DEF">
        <w:rPr>
          <w:rFonts w:ascii="標楷體" w:hAnsi="標楷體" w:hint="eastAsia"/>
          <w:color w:val="000000" w:themeColor="text1"/>
        </w:rPr>
        <w:t>日起改由「文化部」管轄。</w:t>
      </w:r>
    </w:p>
    <w:p w:rsidR="002A536B" w:rsidRPr="00910B98" w:rsidRDefault="009474C1" w:rsidP="005D6A7B">
      <w:pPr>
        <w:pStyle w:val="afb"/>
        <w:spacing w:line="300" w:lineRule="auto"/>
        <w:ind w:left="0" w:firstLineChars="252" w:firstLine="706"/>
        <w:rPr>
          <w:rFonts w:ascii="標楷體" w:hAnsi="標楷體"/>
          <w:color w:val="000000" w:themeColor="text1"/>
        </w:rPr>
      </w:pPr>
      <w:r w:rsidRPr="00910B98">
        <w:rPr>
          <w:rFonts w:ascii="標楷體" w:hAnsi="標楷體" w:hint="eastAsia"/>
          <w:color w:val="000000" w:themeColor="text1"/>
        </w:rPr>
        <w:lastRenderedPageBreak/>
        <w:t>民國1</w:t>
      </w:r>
      <w:r w:rsidRPr="00910B98">
        <w:rPr>
          <w:rFonts w:ascii="標楷體" w:hAnsi="標楷體"/>
          <w:color w:val="000000" w:themeColor="text1"/>
        </w:rPr>
        <w:t>10</w:t>
      </w:r>
      <w:r w:rsidRPr="00910B98">
        <w:rPr>
          <w:rFonts w:ascii="標楷體" w:hAnsi="標楷體" w:hint="eastAsia"/>
          <w:color w:val="000000" w:themeColor="text1"/>
        </w:rPr>
        <w:t>年</w:t>
      </w:r>
      <w:r w:rsidRPr="00910B98">
        <w:rPr>
          <w:rFonts w:ascii="標楷體" w:hAnsi="標楷體"/>
          <w:color w:val="000000" w:themeColor="text1"/>
        </w:rPr>
        <w:t>5</w:t>
      </w:r>
      <w:r w:rsidRPr="00910B98">
        <w:rPr>
          <w:rFonts w:ascii="標楷體" w:hAnsi="標楷體" w:hint="eastAsia"/>
          <w:color w:val="000000" w:themeColor="text1"/>
        </w:rPr>
        <w:t>月1</w:t>
      </w:r>
      <w:r w:rsidRPr="00910B98">
        <w:rPr>
          <w:rFonts w:ascii="標楷體" w:hAnsi="標楷體"/>
          <w:color w:val="000000" w:themeColor="text1"/>
        </w:rPr>
        <w:t>9</w:t>
      </w:r>
      <w:r w:rsidRPr="00910B98">
        <w:rPr>
          <w:rFonts w:ascii="標楷體" w:hAnsi="標楷體" w:hint="eastAsia"/>
          <w:color w:val="000000" w:themeColor="text1"/>
        </w:rPr>
        <w:t>日總統華總</w:t>
      </w:r>
      <w:proofErr w:type="gramStart"/>
      <w:r w:rsidRPr="00910B98">
        <w:rPr>
          <w:rFonts w:ascii="標楷體" w:hAnsi="標楷體" w:hint="eastAsia"/>
          <w:color w:val="000000" w:themeColor="text1"/>
        </w:rPr>
        <w:t>一義字第</w:t>
      </w:r>
      <w:proofErr w:type="gramEnd"/>
      <w:r w:rsidRPr="00910B98">
        <w:rPr>
          <w:rFonts w:ascii="標楷體" w:hAnsi="標楷體" w:hint="eastAsia"/>
          <w:color w:val="000000" w:themeColor="text1"/>
        </w:rPr>
        <w:t xml:space="preserve"> 11000046561 號令修正公布施行「文化藝術獎助條例」；經民國1</w:t>
      </w:r>
      <w:r w:rsidRPr="00910B98">
        <w:rPr>
          <w:rFonts w:ascii="標楷體" w:hAnsi="標楷體"/>
          <w:color w:val="000000" w:themeColor="text1"/>
        </w:rPr>
        <w:t>11</w:t>
      </w:r>
      <w:r w:rsidRPr="00910B98">
        <w:rPr>
          <w:rFonts w:ascii="標楷體" w:hAnsi="標楷體" w:hint="eastAsia"/>
          <w:color w:val="000000" w:themeColor="text1"/>
        </w:rPr>
        <w:t>年</w:t>
      </w:r>
      <w:r w:rsidRPr="00910B98">
        <w:rPr>
          <w:rFonts w:ascii="標楷體" w:hAnsi="標楷體"/>
          <w:color w:val="000000" w:themeColor="text1"/>
        </w:rPr>
        <w:t>2</w:t>
      </w:r>
      <w:r w:rsidRPr="00910B98">
        <w:rPr>
          <w:rFonts w:ascii="標楷體" w:hAnsi="標楷體" w:hint="eastAsia"/>
          <w:color w:val="000000" w:themeColor="text1"/>
        </w:rPr>
        <w:t>月</w:t>
      </w:r>
      <w:r w:rsidRPr="00910B98">
        <w:rPr>
          <w:rFonts w:ascii="標楷體" w:hAnsi="標楷體"/>
          <w:color w:val="000000" w:themeColor="text1"/>
        </w:rPr>
        <w:t>8</w:t>
      </w:r>
      <w:r w:rsidRPr="00910B98">
        <w:rPr>
          <w:rFonts w:ascii="標楷體" w:hAnsi="標楷體" w:hint="eastAsia"/>
          <w:color w:val="000000" w:themeColor="text1"/>
        </w:rPr>
        <w:t>日行政院院</w:t>
      </w:r>
      <w:proofErr w:type="gramStart"/>
      <w:r w:rsidRPr="00910B98">
        <w:rPr>
          <w:rFonts w:ascii="標楷體" w:hAnsi="標楷體" w:hint="eastAsia"/>
          <w:color w:val="000000" w:themeColor="text1"/>
        </w:rPr>
        <w:t>臺</w:t>
      </w:r>
      <w:proofErr w:type="gramEnd"/>
      <w:r w:rsidRPr="00910B98">
        <w:rPr>
          <w:rFonts w:ascii="標楷體" w:hAnsi="標楷體" w:hint="eastAsia"/>
          <w:color w:val="000000" w:themeColor="text1"/>
        </w:rPr>
        <w:t>文字第 1110002470 號令發布定並於同年</w:t>
      </w:r>
      <w:r w:rsidRPr="00910B98">
        <w:rPr>
          <w:rFonts w:ascii="標楷體" w:hAnsi="標楷體"/>
          <w:color w:val="000000" w:themeColor="text1"/>
        </w:rPr>
        <w:t>5</w:t>
      </w:r>
      <w:r w:rsidRPr="00910B98">
        <w:rPr>
          <w:rFonts w:ascii="標楷體" w:hAnsi="標楷體" w:hint="eastAsia"/>
          <w:color w:val="000000" w:themeColor="text1"/>
        </w:rPr>
        <w:t>月</w:t>
      </w:r>
      <w:r w:rsidRPr="00910B98">
        <w:rPr>
          <w:rFonts w:ascii="標楷體" w:hAnsi="標楷體"/>
          <w:color w:val="000000" w:themeColor="text1"/>
        </w:rPr>
        <w:t>1</w:t>
      </w:r>
      <w:r w:rsidRPr="00910B98">
        <w:rPr>
          <w:rFonts w:ascii="標楷體" w:hAnsi="標楷體" w:hint="eastAsia"/>
          <w:color w:val="000000" w:themeColor="text1"/>
        </w:rPr>
        <w:t>日施行「文化藝術獎助及促進條例」；後於中華民國113年8月1日文化部文藝字第 11330209841號令修正公布施行「公共藝術設置辦法」。</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文化藝術事業獎勵、補助之主管機關為文化部。但依其他法令規定，由目的事業中央主管機關辦理者，從其規定。</w:t>
      </w:r>
      <w:proofErr w:type="gramStart"/>
      <w:r w:rsidRPr="008C0DEF">
        <w:rPr>
          <w:rFonts w:ascii="標楷體" w:hAnsi="標楷體" w:hint="eastAsia"/>
          <w:color w:val="000000" w:themeColor="text1"/>
        </w:rPr>
        <w:t>本</w:t>
      </w:r>
      <w:r w:rsidR="00420A30" w:rsidRPr="00910B98">
        <w:rPr>
          <w:rFonts w:ascii="標楷體" w:hAnsi="標楷體" w:hint="eastAsia"/>
          <w:color w:val="000000" w:themeColor="text1"/>
        </w:rPr>
        <w:t>獎助</w:t>
      </w:r>
      <w:proofErr w:type="gramEnd"/>
      <w:r w:rsidR="00420A30" w:rsidRPr="00910B98">
        <w:rPr>
          <w:rFonts w:ascii="標楷體" w:hAnsi="標楷體" w:hint="eastAsia"/>
          <w:color w:val="000000" w:themeColor="text1"/>
        </w:rPr>
        <w:t>及促進條例</w:t>
      </w:r>
      <w:r w:rsidRPr="008C0DEF">
        <w:rPr>
          <w:rFonts w:ascii="標楷體" w:hAnsi="標楷體" w:hint="eastAsia"/>
          <w:color w:val="000000" w:themeColor="text1"/>
        </w:rPr>
        <w:t>分為</w:t>
      </w:r>
      <w:r w:rsidRPr="008C0DEF">
        <w:rPr>
          <w:rFonts w:ascii="標楷體" w:hAnsi="標楷體"/>
          <w:color w:val="000000" w:themeColor="text1"/>
        </w:rPr>
        <w:t>7</w:t>
      </w:r>
      <w:proofErr w:type="gramStart"/>
      <w:r w:rsidRPr="008C0DEF">
        <w:rPr>
          <w:rFonts w:ascii="標楷體" w:hAnsi="標楷體" w:hint="eastAsia"/>
          <w:color w:val="000000" w:themeColor="text1"/>
        </w:rPr>
        <w:t>章</w:t>
      </w:r>
      <w:r w:rsidRPr="00910B98">
        <w:rPr>
          <w:rFonts w:ascii="標楷體" w:hAnsi="標楷體" w:hint="eastAsia"/>
          <w:color w:val="000000" w:themeColor="text1"/>
        </w:rPr>
        <w:t>計</w:t>
      </w:r>
      <w:r w:rsidR="00D02CCB" w:rsidRPr="00910B98">
        <w:rPr>
          <w:rFonts w:ascii="標楷體" w:hAnsi="標楷體"/>
          <w:color w:val="000000" w:themeColor="text1"/>
        </w:rPr>
        <w:t>35</w:t>
      </w:r>
      <w:r w:rsidRPr="00910B98">
        <w:rPr>
          <w:rFonts w:ascii="標楷體" w:hAnsi="標楷體" w:hint="eastAsia"/>
          <w:color w:val="000000" w:themeColor="text1"/>
        </w:rPr>
        <w:t>條</w:t>
      </w:r>
      <w:proofErr w:type="gramEnd"/>
      <w:r w:rsidRPr="008C0DEF">
        <w:rPr>
          <w:rFonts w:ascii="標楷體" w:hAnsi="標楷體" w:hint="eastAsia"/>
          <w:color w:val="000000" w:themeColor="text1"/>
        </w:rPr>
        <w:t>，包含總則</w:t>
      </w:r>
      <w:r w:rsidR="00D02CCB" w:rsidRPr="00910B98">
        <w:rPr>
          <w:rFonts w:ascii="標楷體" w:hAnsi="標楷體" w:hint="eastAsia"/>
          <w:color w:val="000000" w:themeColor="text1"/>
        </w:rPr>
        <w:t>、獎助</w:t>
      </w:r>
      <w:r w:rsidRPr="00910B98">
        <w:rPr>
          <w:rFonts w:ascii="標楷體" w:hAnsi="標楷體" w:hint="eastAsia"/>
          <w:color w:val="000000" w:themeColor="text1"/>
        </w:rPr>
        <w:t>、</w:t>
      </w:r>
      <w:r w:rsidR="00D02CCB" w:rsidRPr="00910B98">
        <w:rPr>
          <w:rFonts w:ascii="標楷體" w:hAnsi="標楷體" w:hint="eastAsia"/>
          <w:color w:val="000000" w:themeColor="text1"/>
        </w:rPr>
        <w:t>權益保障</w:t>
      </w:r>
      <w:r w:rsidR="00D02CCB" w:rsidRPr="008C0DEF">
        <w:rPr>
          <w:rFonts w:ascii="標楷體" w:hAnsi="標楷體" w:hint="eastAsia"/>
          <w:color w:val="000000" w:themeColor="text1"/>
        </w:rPr>
        <w:t>、</w:t>
      </w:r>
      <w:r w:rsidRPr="008C0DEF">
        <w:rPr>
          <w:rFonts w:ascii="標楷體" w:hAnsi="標楷體" w:hint="eastAsia"/>
          <w:color w:val="000000" w:themeColor="text1"/>
        </w:rPr>
        <w:t>文化環境、國家文化藝術基金會、租稅優惠、附則。</w:t>
      </w:r>
      <w:r w:rsidR="00420A30" w:rsidRPr="00420A30">
        <w:rPr>
          <w:rFonts w:ascii="標楷體" w:hAnsi="標楷體" w:hint="eastAsia"/>
          <w:color w:val="000000" w:themeColor="text1"/>
        </w:rPr>
        <w:t>本條例施行細則</w:t>
      </w:r>
      <w:r w:rsidR="00420A30" w:rsidRPr="00910B98">
        <w:rPr>
          <w:rFonts w:ascii="標楷體" w:hAnsi="標楷體" w:hint="eastAsia"/>
          <w:color w:val="000000" w:themeColor="text1"/>
        </w:rPr>
        <w:t>，由中央主管機關定之</w:t>
      </w:r>
      <w:r w:rsidRPr="008C0DEF">
        <w:rPr>
          <w:rFonts w:ascii="標楷體" w:hAnsi="標楷體" w:hint="eastAsia"/>
          <w:color w:val="000000" w:themeColor="text1"/>
        </w:rPr>
        <w:t>。</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為維護文化資產，增進環境景觀，主管機關得針對特定區域之周邊建築與景觀風格定立標準規範。主管建築機關於核發重大公眾使用及公有建築物建築執照時，應先就其造型及景觀會商主管機關。</w:t>
      </w:r>
    </w:p>
    <w:p w:rsidR="00152186" w:rsidRPr="008C0DEF" w:rsidRDefault="00152186" w:rsidP="005D6A7B">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公有建築物應設置公共藝術，美化建築物及環境，且其價值不得少於該建築物造價百分之一。政府重大公共工程應設置公共藝術，美化環境。但其價值，不受前項規定之限制。供公眾使用之建築物所有人、管理人或使用人，如於其建築物設置公共藝術，美化建築物及環境，且其價值高於該建築物造價百分之一者，應予獎勵；其辦法，由主管機關定之。前三項規定所稱公共藝術，係指平面或立體之藝術品及利用各種技法、媒材製作之藝術創作。第</w:t>
      </w:r>
      <w:r w:rsidRPr="008C0DEF">
        <w:rPr>
          <w:rFonts w:ascii="標楷體" w:hAnsi="標楷體"/>
          <w:color w:val="000000" w:themeColor="text1"/>
        </w:rPr>
        <w:t>1</w:t>
      </w:r>
      <w:r w:rsidRPr="008C0DEF">
        <w:rPr>
          <w:rFonts w:ascii="標楷體" w:hAnsi="標楷體" w:hint="eastAsia"/>
          <w:color w:val="000000" w:themeColor="text1"/>
        </w:rPr>
        <w:t>項及第</w:t>
      </w:r>
      <w:r w:rsidRPr="008C0DEF">
        <w:rPr>
          <w:rFonts w:ascii="標楷體" w:hAnsi="標楷體"/>
          <w:color w:val="000000" w:themeColor="text1"/>
        </w:rPr>
        <w:t>2</w:t>
      </w:r>
      <w:r w:rsidRPr="008C0DEF">
        <w:rPr>
          <w:rFonts w:ascii="標楷體" w:hAnsi="標楷體" w:hint="eastAsia"/>
          <w:color w:val="000000" w:themeColor="text1"/>
        </w:rPr>
        <w:t>項公共藝術設置辦法，由主管機關會商行政院公共工程委員會及中央主管建築機關定之。另訂違反第</w:t>
      </w:r>
      <w:r w:rsidRPr="008C0DEF">
        <w:rPr>
          <w:rFonts w:ascii="標楷體" w:hAnsi="標楷體"/>
          <w:color w:val="000000" w:themeColor="text1"/>
        </w:rPr>
        <w:t>9</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項規定者，處新台幣</w:t>
      </w:r>
      <w:r w:rsidRPr="008C0DEF">
        <w:rPr>
          <w:rFonts w:ascii="標楷體" w:hAnsi="標楷體"/>
          <w:color w:val="000000" w:themeColor="text1"/>
        </w:rPr>
        <w:t>10</w:t>
      </w:r>
      <w:r w:rsidRPr="008C0DEF">
        <w:rPr>
          <w:rFonts w:ascii="標楷體" w:hAnsi="標楷體" w:hint="eastAsia"/>
          <w:color w:val="000000" w:themeColor="text1"/>
        </w:rPr>
        <w:t>萬元以上</w:t>
      </w:r>
      <w:r w:rsidRPr="008C0DEF">
        <w:rPr>
          <w:rFonts w:ascii="標楷體" w:hAnsi="標楷體"/>
          <w:color w:val="000000" w:themeColor="text1"/>
        </w:rPr>
        <w:t>50</w:t>
      </w:r>
      <w:r w:rsidRPr="008C0DEF">
        <w:rPr>
          <w:rFonts w:ascii="標楷體" w:hAnsi="標楷體" w:hint="eastAsia"/>
          <w:color w:val="000000" w:themeColor="text1"/>
        </w:rPr>
        <w:t>萬元以下罰鍰。</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公有建築物及重大公共工程公共藝術設置之事項，依文化藝術獎助條例第</w:t>
      </w:r>
      <w:r w:rsidRPr="008C0DEF">
        <w:rPr>
          <w:rFonts w:ascii="標楷體" w:hAnsi="標楷體"/>
          <w:color w:val="000000" w:themeColor="text1"/>
        </w:rPr>
        <w:t>9</w:t>
      </w:r>
      <w:r w:rsidRPr="008C0DEF">
        <w:rPr>
          <w:rFonts w:ascii="標楷體" w:hAnsi="標楷體" w:hint="eastAsia"/>
          <w:color w:val="000000" w:themeColor="text1"/>
        </w:rPr>
        <w:t>條第</w:t>
      </w:r>
      <w:r w:rsidRPr="008C0DEF">
        <w:rPr>
          <w:rFonts w:ascii="標楷體" w:hAnsi="標楷體"/>
          <w:color w:val="000000" w:themeColor="text1"/>
        </w:rPr>
        <w:t>5</w:t>
      </w:r>
      <w:r w:rsidRPr="008C0DEF">
        <w:rPr>
          <w:rFonts w:ascii="標楷體" w:hAnsi="標楷體" w:hint="eastAsia"/>
          <w:color w:val="000000" w:themeColor="text1"/>
        </w:rPr>
        <w:t>項規定「公共藝術設置辦法」（</w:t>
      </w:r>
      <w:r w:rsidRPr="00910B98">
        <w:rPr>
          <w:rFonts w:ascii="標楷體" w:hAnsi="標楷體" w:hint="eastAsia"/>
          <w:color w:val="000000" w:themeColor="text1"/>
        </w:rPr>
        <w:t>民國</w:t>
      </w:r>
      <w:r w:rsidRPr="00910B98">
        <w:rPr>
          <w:rFonts w:ascii="標楷體" w:hAnsi="標楷體"/>
          <w:color w:val="000000" w:themeColor="text1"/>
        </w:rPr>
        <w:t xml:space="preserve"> </w:t>
      </w:r>
      <w:r w:rsidR="005D6A7B" w:rsidRPr="00910B98">
        <w:rPr>
          <w:rFonts w:ascii="標楷體" w:hAnsi="標楷體" w:hint="eastAsia"/>
          <w:color w:val="000000" w:themeColor="text1"/>
        </w:rPr>
        <w:t>113</w:t>
      </w:r>
      <w:r w:rsidR="00377F05" w:rsidRPr="00910B98">
        <w:rPr>
          <w:rFonts w:ascii="標楷體" w:hAnsi="標楷體" w:hint="eastAsia"/>
          <w:color w:val="000000" w:themeColor="text1"/>
        </w:rPr>
        <w:t xml:space="preserve"> 年</w:t>
      </w:r>
      <w:r w:rsidR="005D6A7B" w:rsidRPr="00910B98">
        <w:rPr>
          <w:rFonts w:ascii="標楷體" w:hAnsi="標楷體" w:hint="eastAsia"/>
          <w:color w:val="000000" w:themeColor="text1"/>
        </w:rPr>
        <w:t xml:space="preserve"> 8</w:t>
      </w:r>
      <w:r w:rsidR="00377F05" w:rsidRPr="00910B98">
        <w:rPr>
          <w:rFonts w:ascii="標楷體" w:hAnsi="標楷體" w:hint="eastAsia"/>
          <w:color w:val="000000" w:themeColor="text1"/>
        </w:rPr>
        <w:t xml:space="preserve"> 月</w:t>
      </w:r>
      <w:r w:rsidR="005D6A7B" w:rsidRPr="00910B98">
        <w:rPr>
          <w:rFonts w:ascii="標楷體" w:hAnsi="標楷體" w:hint="eastAsia"/>
          <w:color w:val="000000" w:themeColor="text1"/>
        </w:rPr>
        <w:t xml:space="preserve"> 1</w:t>
      </w:r>
      <w:r w:rsidR="00377F05" w:rsidRPr="00910B98">
        <w:rPr>
          <w:rFonts w:ascii="標楷體" w:hAnsi="標楷體" w:hint="eastAsia"/>
          <w:color w:val="000000" w:themeColor="text1"/>
        </w:rPr>
        <w:t xml:space="preserve"> 日</w:t>
      </w:r>
      <w:r w:rsidRPr="00910B98">
        <w:rPr>
          <w:rFonts w:ascii="標楷體" w:hAnsi="標楷體" w:hint="eastAsia"/>
          <w:color w:val="000000" w:themeColor="text1"/>
        </w:rPr>
        <w:t>修正</w:t>
      </w:r>
      <w:r w:rsidRPr="008C0DEF">
        <w:rPr>
          <w:rFonts w:ascii="標楷體" w:hAnsi="標楷體" w:hint="eastAsia"/>
          <w:color w:val="000000" w:themeColor="text1"/>
        </w:rPr>
        <w:t>）。明定直轄市、縣（市）政府應負責審議其主管之政府重大公共工程及轄內公有建築物之公共藝術設置計畫。中央部會應負責審議範圍跨越二個以上直轄市、縣（市）行政轄區及其主管之政府重大公共工程公共藝術設置計畫，並應邀請公共藝術設置地之地方政府代表列席。未設置審議會者，應由文化部之審議會負責審議。</w:t>
      </w:r>
    </w:p>
    <w:p w:rsidR="00A23E8F" w:rsidRPr="00910B98" w:rsidRDefault="00152186" w:rsidP="00C72F32">
      <w:pPr>
        <w:pStyle w:val="afb"/>
        <w:spacing w:line="300" w:lineRule="auto"/>
        <w:ind w:left="0" w:firstLineChars="202" w:firstLine="566"/>
        <w:rPr>
          <w:rFonts w:ascii="標楷體" w:hAnsi="標楷體"/>
          <w:color w:val="000000" w:themeColor="text1"/>
        </w:rPr>
      </w:pPr>
      <w:r w:rsidRPr="008C0DEF">
        <w:rPr>
          <w:rFonts w:ascii="標楷體" w:hAnsi="標楷體" w:hint="eastAsia"/>
          <w:color w:val="000000" w:themeColor="text1"/>
        </w:rPr>
        <w:t>公有建築物或政府重大公共工程主體符合公共藝術精神者，興辦機關</w:t>
      </w:r>
      <w:r w:rsidRPr="008C0DEF">
        <w:rPr>
          <w:rFonts w:ascii="標楷體" w:hAnsi="標楷體" w:hint="eastAsia"/>
          <w:color w:val="000000" w:themeColor="text1"/>
        </w:rPr>
        <w:lastRenderedPageBreak/>
        <w:t>得將完成相關法定審查許可之工程圖樣、說明書、模型或立體電腦繪圖與公共藝術經費運用說明等文件送文化部審議會審議，並請工程所在地直轄市或縣（市）政府與會提供意見，</w:t>
      </w:r>
      <w:r w:rsidR="009474C1" w:rsidRPr="00910B98">
        <w:rPr>
          <w:rFonts w:ascii="標楷體" w:hAnsi="標楷體" w:hint="eastAsia"/>
          <w:color w:val="000000" w:themeColor="text1"/>
        </w:rPr>
        <w:t>審議通過者，興辦機關（構）得免辦理公共藝術設置計畫，所編列之公共藝術經費，應運用於民眾參與、教育推廣、文宣行銷、周遭環境美化及後續管理維護等事宜，或申請納入各級主管機關設立之基金或專戶；公共藝術經費中五分之一得作為工程技術服務設計獎勵金，最高以新臺幣五百萬元為限。工程竣工後；興辦機關（構）應將辦理結果報</w:t>
      </w:r>
      <w:proofErr w:type="gramStart"/>
      <w:r w:rsidR="009474C1" w:rsidRPr="00910B98">
        <w:rPr>
          <w:rFonts w:ascii="標楷體" w:hAnsi="標楷體" w:hint="eastAsia"/>
          <w:color w:val="000000" w:themeColor="text1"/>
        </w:rPr>
        <w:t>文化部及所在地</w:t>
      </w:r>
      <w:proofErr w:type="gramEnd"/>
      <w:r w:rsidR="009474C1" w:rsidRPr="00910B98">
        <w:rPr>
          <w:rFonts w:ascii="標楷體" w:hAnsi="標楷體" w:hint="eastAsia"/>
          <w:color w:val="000000" w:themeColor="text1"/>
        </w:rPr>
        <w:t>直轄市、縣（市）政府備查。各級主管機關得邀集具公共藝術專業或參與經驗者，組織公共藝術輔導團，提供興辦機關（構）辦理設置計畫、教育推廣、民眾參與及管理維護及其他相關事項之諮詢輔導，或示範辦理公共藝術設置計畫。</w:t>
      </w:r>
    </w:p>
    <w:p w:rsidR="009474C1" w:rsidRPr="00910B98" w:rsidRDefault="00A23E8F" w:rsidP="00A23E8F">
      <w:pPr>
        <w:pStyle w:val="afb"/>
        <w:spacing w:line="300" w:lineRule="auto"/>
        <w:ind w:left="0" w:firstLineChars="202" w:firstLine="566"/>
        <w:rPr>
          <w:rFonts w:ascii="標楷體" w:hAnsi="標楷體"/>
          <w:color w:val="000000" w:themeColor="text1"/>
        </w:rPr>
      </w:pPr>
      <w:r w:rsidRPr="00910B98">
        <w:rPr>
          <w:rFonts w:ascii="標楷體" w:hAnsi="標楷體" w:hint="eastAsia"/>
          <w:color w:val="000000" w:themeColor="text1"/>
        </w:rPr>
        <w:t>興辦機關（構）辦理公共藝術總經費在新臺幣五十萬元以下者，除經審議會同意納入基金或專戶外，應由興辦機關（構）自行辦理；其辦理內容，以公共藝術教育推廣、民眾參與、美感培養、藝文體驗、藝術計畫、環境美學、策展及其他相關事項為主。</w:t>
      </w:r>
    </w:p>
    <w:p w:rsidR="00A23E8F" w:rsidRPr="00910B98" w:rsidRDefault="00A23E8F" w:rsidP="00A23E8F">
      <w:pPr>
        <w:widowControl/>
        <w:shd w:val="clear" w:color="auto" w:fill="FFFFFF"/>
        <w:adjustRightInd/>
        <w:spacing w:line="240" w:lineRule="auto"/>
        <w:ind w:firstLineChars="210" w:firstLine="588"/>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興辦機關（構）辦理公共藝術總</w:t>
      </w:r>
      <w:proofErr w:type="gramStart"/>
      <w:r w:rsidRPr="00910B98">
        <w:rPr>
          <w:rFonts w:ascii="標楷體" w:eastAsia="標楷體" w:hAnsi="標楷體" w:hint="eastAsia"/>
          <w:color w:val="000000" w:themeColor="text1"/>
          <w:kern w:val="2"/>
          <w:sz w:val="28"/>
          <w:szCs w:val="28"/>
        </w:rPr>
        <w:t>經費逾新臺幣</w:t>
      </w:r>
      <w:proofErr w:type="gramEnd"/>
      <w:r w:rsidRPr="00910B98">
        <w:rPr>
          <w:rFonts w:ascii="標楷體" w:eastAsia="標楷體" w:hAnsi="標楷體" w:hint="eastAsia"/>
          <w:color w:val="000000" w:themeColor="text1"/>
          <w:kern w:val="2"/>
          <w:sz w:val="28"/>
          <w:szCs w:val="28"/>
        </w:rPr>
        <w:t>五十萬元至二百萬元以下者，應依下列方式之一為之：</w:t>
      </w:r>
    </w:p>
    <w:p w:rsidR="00A23E8F" w:rsidRPr="00910B98" w:rsidRDefault="00A23E8F" w:rsidP="00A23E8F">
      <w:pPr>
        <w:widowControl/>
        <w:shd w:val="clear" w:color="auto" w:fill="FFFFFF"/>
        <w:adjustRightInd/>
        <w:spacing w:line="240" w:lineRule="auto"/>
        <w:ind w:firstLineChars="210" w:firstLine="588"/>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一、辦理公共藝術教育推廣、民眾參與、美感培養、藝文體驗、藝術計畫、環境美學、策展及其他相關事項者，應擬具基本資料表，送審議會同意後，由興辦機關（構）自行辦理；其辦理結果，興辦機關（構）應製作成果報告，報審議機關備查。</w:t>
      </w:r>
    </w:p>
    <w:p w:rsidR="00A23E8F" w:rsidRPr="00910B98" w:rsidRDefault="00A23E8F" w:rsidP="00A23E8F">
      <w:pPr>
        <w:widowControl/>
        <w:shd w:val="clear" w:color="auto" w:fill="FFFFFF"/>
        <w:adjustRightInd/>
        <w:spacing w:line="240" w:lineRule="auto"/>
        <w:ind w:firstLineChars="210" w:firstLine="588"/>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二、辦理常設型公共藝術者，</w:t>
      </w:r>
      <w:proofErr w:type="gramStart"/>
      <w:r w:rsidRPr="00910B98">
        <w:rPr>
          <w:rFonts w:ascii="標楷體" w:eastAsia="標楷體" w:hAnsi="標楷體" w:hint="eastAsia"/>
          <w:color w:val="000000" w:themeColor="text1"/>
          <w:kern w:val="2"/>
          <w:sz w:val="28"/>
          <w:szCs w:val="28"/>
        </w:rPr>
        <w:t>準</w:t>
      </w:r>
      <w:proofErr w:type="gramEnd"/>
      <w:r w:rsidRPr="00910B98">
        <w:rPr>
          <w:rFonts w:ascii="標楷體" w:eastAsia="標楷體" w:hAnsi="標楷體" w:hint="eastAsia"/>
          <w:color w:val="000000" w:themeColor="text1"/>
          <w:kern w:val="2"/>
          <w:sz w:val="28"/>
          <w:szCs w:val="28"/>
        </w:rPr>
        <w:t>用第11條、第12條、第17條及其他相關法令規定。</w:t>
      </w:r>
    </w:p>
    <w:p w:rsidR="00A23E8F" w:rsidRPr="00910B98" w:rsidRDefault="00A23E8F" w:rsidP="00A23E8F">
      <w:pPr>
        <w:widowControl/>
        <w:shd w:val="clear" w:color="auto" w:fill="FFFFFF"/>
        <w:adjustRightInd/>
        <w:spacing w:line="240" w:lineRule="auto"/>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興辦機關（構）辦理公共藝術總</w:t>
      </w:r>
      <w:proofErr w:type="gramStart"/>
      <w:r w:rsidRPr="00910B98">
        <w:rPr>
          <w:rFonts w:ascii="標楷體" w:eastAsia="標楷體" w:hAnsi="標楷體" w:hint="eastAsia"/>
          <w:color w:val="000000" w:themeColor="text1"/>
          <w:kern w:val="2"/>
          <w:sz w:val="28"/>
          <w:szCs w:val="28"/>
        </w:rPr>
        <w:t>經費逾新臺幣</w:t>
      </w:r>
      <w:proofErr w:type="gramEnd"/>
      <w:r w:rsidRPr="00910B98">
        <w:rPr>
          <w:rFonts w:ascii="標楷體" w:eastAsia="標楷體" w:hAnsi="標楷體" w:hint="eastAsia"/>
          <w:color w:val="000000" w:themeColor="text1"/>
          <w:kern w:val="2"/>
          <w:sz w:val="28"/>
          <w:szCs w:val="28"/>
        </w:rPr>
        <w:t>二百萬元者，應擬具設置計畫送審議會審議；其計畫之內容，應包括下列事項：</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1、計畫沿革及範圍。</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2、自然及人文環境說明。</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3、基地現況分析及圖說。</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4、公共藝術理念。</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5、徵選方式及基準。</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6、民眾參與計畫。</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7、執行小組委員名單及其簡歷。</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8、經費預算。</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9、預定進度。</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lastRenderedPageBreak/>
        <w:t>10、歷次執行小組會議紀錄。</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11、公開徵選或</w:t>
      </w:r>
      <w:proofErr w:type="gramStart"/>
      <w:r w:rsidRPr="00910B98">
        <w:rPr>
          <w:rFonts w:ascii="標楷體" w:eastAsia="標楷體" w:hAnsi="標楷體" w:hint="eastAsia"/>
          <w:color w:val="000000" w:themeColor="text1"/>
          <w:kern w:val="2"/>
          <w:sz w:val="28"/>
          <w:szCs w:val="28"/>
        </w:rPr>
        <w:t>邀請比件簡章</w:t>
      </w:r>
      <w:proofErr w:type="gramEnd"/>
      <w:r w:rsidRPr="00910B98">
        <w:rPr>
          <w:rFonts w:ascii="標楷體" w:eastAsia="標楷體" w:hAnsi="標楷體" w:hint="eastAsia"/>
          <w:color w:val="000000" w:themeColor="text1"/>
          <w:kern w:val="2"/>
          <w:sz w:val="28"/>
          <w:szCs w:val="28"/>
        </w:rPr>
        <w:t>草案及其他相關資料。</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12、公共藝術設置計畫相關契約草案。</w:t>
      </w:r>
    </w:p>
    <w:p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13、依第30條第1項規定委託專案管理廠商辦理者，該廠商之簡歷及執行中專案管理案件基本資訊。</w:t>
      </w:r>
    </w:p>
    <w:p w:rsidR="00A23E8F" w:rsidRPr="00A23E8F" w:rsidRDefault="00A23E8F" w:rsidP="00A23E8F">
      <w:pPr>
        <w:widowControl/>
        <w:shd w:val="clear" w:color="auto" w:fill="FFFFFF"/>
        <w:adjustRightInd/>
        <w:spacing w:line="240" w:lineRule="auto"/>
        <w:ind w:firstLine="567"/>
        <w:textAlignment w:val="auto"/>
        <w:rPr>
          <w:rFonts w:hAnsi="細明體" w:cs="新細明體"/>
          <w:color w:val="000000"/>
          <w:sz w:val="27"/>
          <w:szCs w:val="27"/>
        </w:rPr>
      </w:pPr>
      <w:r w:rsidRPr="00910B98">
        <w:rPr>
          <w:rFonts w:ascii="標楷體" w:eastAsia="標楷體" w:hAnsi="標楷體" w:hint="eastAsia"/>
          <w:color w:val="000000" w:themeColor="text1"/>
          <w:kern w:val="2"/>
          <w:sz w:val="28"/>
          <w:szCs w:val="28"/>
        </w:rPr>
        <w:t>14、其他與公共藝術設置相關之文件、資料。</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興辦機關依政府公共工程計畫與經費審議作業要點將政府重大公共工程興建計畫函送行政院公共工程委員會審議時，</w:t>
      </w:r>
      <w:proofErr w:type="gramStart"/>
      <w:r w:rsidRPr="008C0DEF">
        <w:rPr>
          <w:rFonts w:ascii="標楷體" w:hAnsi="標楷體" w:hint="eastAsia"/>
          <w:color w:val="000000" w:themeColor="text1"/>
        </w:rPr>
        <w:t>應副知</w:t>
      </w:r>
      <w:proofErr w:type="gramEnd"/>
      <w:r w:rsidRPr="008C0DEF">
        <w:rPr>
          <w:rFonts w:ascii="標楷體" w:hAnsi="標楷體" w:hint="eastAsia"/>
          <w:color w:val="000000" w:themeColor="text1"/>
        </w:rPr>
        <w:t>文化部，該會函送審議結果時亦同。直轄市、縣（市）及特設主管建築機關，於審議公有建築物建築許可時，應通知該公有建築物所在地文化主管機關依本條例第</w:t>
      </w:r>
      <w:r w:rsidRPr="008C0DEF">
        <w:rPr>
          <w:rFonts w:ascii="標楷體" w:hAnsi="標楷體"/>
          <w:color w:val="000000" w:themeColor="text1"/>
        </w:rPr>
        <w:t>9</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項及本辦法規定辦理。</w:t>
      </w:r>
    </w:p>
    <w:p w:rsidR="00152186" w:rsidRPr="00910B98" w:rsidRDefault="00152186" w:rsidP="00090BEA">
      <w:pPr>
        <w:pStyle w:val="afb"/>
        <w:spacing w:line="300" w:lineRule="auto"/>
        <w:ind w:left="0" w:firstLineChars="0" w:firstLine="0"/>
        <w:rPr>
          <w:rFonts w:ascii="標楷體" w:hAnsi="標楷體"/>
          <w:color w:val="000000" w:themeColor="text1"/>
        </w:rPr>
      </w:pPr>
      <w:smartTag w:uri="urn:schemas-microsoft-com:office:smarttags" w:element="chsdate">
        <w:smartTagPr>
          <w:attr w:name="Year" w:val="103"/>
          <w:attr w:name="Month" w:val="7"/>
          <w:attr w:name="Day" w:val="3"/>
          <w:attr w:name="IsLunarDate" w:val="False"/>
          <w:attr w:name="IsROCDate" w:val="False"/>
        </w:smartTagPr>
        <w:r w:rsidRPr="008C0DEF">
          <w:rPr>
            <w:rFonts w:ascii="標楷體" w:hAnsi="標楷體"/>
            <w:color w:val="000000" w:themeColor="text1"/>
          </w:rPr>
          <w:t>2.2.3</w:t>
        </w:r>
        <w:r w:rsidR="00A938BD" w:rsidRPr="00910B98">
          <w:rPr>
            <w:rFonts w:ascii="標楷體" w:hAnsi="標楷體" w:hint="eastAsia"/>
            <w:color w:val="000000" w:themeColor="text1"/>
          </w:rPr>
          <w:t>綠建築標章及建築能效標示申請審核認可及使用作業要點</w:t>
        </w:r>
      </w:smartTag>
    </w:p>
    <w:p w:rsidR="00152186" w:rsidRPr="00910B98" w:rsidRDefault="00152186" w:rsidP="00144A32">
      <w:pPr>
        <w:pStyle w:val="afb"/>
        <w:spacing w:line="300" w:lineRule="auto"/>
        <w:ind w:left="0" w:firstLineChars="202" w:firstLine="566"/>
        <w:rPr>
          <w:rFonts w:ascii="標楷體" w:hAnsi="標楷體"/>
          <w:color w:val="000000" w:themeColor="text1"/>
        </w:rPr>
      </w:pPr>
      <w:r w:rsidRPr="008C0DEF">
        <w:rPr>
          <w:rFonts w:ascii="標楷體" w:hAnsi="標楷體" w:hint="eastAsia"/>
          <w:color w:val="000000" w:themeColor="text1"/>
        </w:rPr>
        <w:t>內政部為鼓勵興建生態、節能、減廢、健康之綠建築，建立舒適、健康及環保之居住環境，民國</w:t>
      </w:r>
      <w:r w:rsidRPr="008C0DEF">
        <w:rPr>
          <w:rFonts w:ascii="標楷體" w:hAnsi="標楷體"/>
          <w:color w:val="000000" w:themeColor="text1"/>
        </w:rPr>
        <w:t>98</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20</w:t>
      </w:r>
      <w:r w:rsidRPr="008C0DEF">
        <w:rPr>
          <w:rFonts w:ascii="標楷體" w:hAnsi="標楷體" w:hint="eastAsia"/>
          <w:color w:val="000000" w:themeColor="text1"/>
        </w:rPr>
        <w:t>日公布本要點，</w:t>
      </w:r>
      <w:r w:rsidR="00A938BD" w:rsidRPr="00910B98">
        <w:rPr>
          <w:rFonts w:ascii="標楷體" w:hAnsi="標楷體" w:hint="eastAsia"/>
          <w:color w:val="000000" w:themeColor="text1"/>
        </w:rPr>
        <w:t>112年5月31日以台內建</w:t>
      </w:r>
      <w:proofErr w:type="gramStart"/>
      <w:r w:rsidR="00A938BD" w:rsidRPr="00910B98">
        <w:rPr>
          <w:rFonts w:ascii="標楷體" w:hAnsi="標楷體" w:hint="eastAsia"/>
          <w:color w:val="000000" w:themeColor="text1"/>
        </w:rPr>
        <w:t>研</w:t>
      </w:r>
      <w:proofErr w:type="gramEnd"/>
      <w:r w:rsidR="00A938BD" w:rsidRPr="00910B98">
        <w:rPr>
          <w:rFonts w:ascii="標楷體" w:hAnsi="標楷體" w:hint="eastAsia"/>
          <w:color w:val="000000" w:themeColor="text1"/>
        </w:rPr>
        <w:t>字第1127638365號令修正發布「綠建築標章申請審核認可及使用作業要點」，名稱並修正為「綠建築標章及建築能效標示申請審核認可及使用作業要點」，並自即日112年5月31日生效。</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綠建築評估指標系統，包括綠化、基地保水、水資源、日常節能、</w:t>
      </w:r>
      <w:r w:rsidRPr="008C0DEF">
        <w:rPr>
          <w:rFonts w:ascii="標楷體" w:hAnsi="標楷體"/>
          <w:color w:val="000000" w:themeColor="text1"/>
        </w:rPr>
        <w:t>CO</w:t>
      </w:r>
      <w:r w:rsidRPr="008C0DEF">
        <w:rPr>
          <w:rFonts w:ascii="標楷體" w:hAnsi="標楷體"/>
          <w:color w:val="000000" w:themeColor="text1"/>
          <w:vertAlign w:val="subscript"/>
        </w:rPr>
        <w:t>2</w:t>
      </w:r>
      <w:r w:rsidRPr="008C0DEF">
        <w:rPr>
          <w:rFonts w:ascii="標楷體" w:hAnsi="標楷體" w:hint="eastAsia"/>
          <w:color w:val="000000" w:themeColor="text1"/>
        </w:rPr>
        <w:t>減量、廢棄物減量、污水垃圾改善、生物多樣性及室內環境九大指標。申請認可之建築物應至少通過四項指標，且包括「日常節能」及「水資源」二項門檻指標在內。本要點所稱綠建築標章係指已取得使用執照之建築物、經直轄市、縣（市）政府認定之合法房屋、已完工之特種建築物或社區，經</w:t>
      </w:r>
      <w:r w:rsidRPr="008C0DEF">
        <w:rPr>
          <w:rFonts w:ascii="標楷體" w:hAnsi="標楷體" w:hint="eastAsia"/>
          <w:color w:val="000000" w:themeColor="text1"/>
          <w:lang w:eastAsia="zh-HK"/>
        </w:rPr>
        <w:t>內政部</w:t>
      </w:r>
      <w:r w:rsidRPr="008C0DEF">
        <w:rPr>
          <w:rFonts w:ascii="標楷體" w:hAnsi="標楷體" w:hint="eastAsia"/>
          <w:color w:val="000000" w:themeColor="text1"/>
        </w:rPr>
        <w:t>認可符合綠建築評估指標所取得之標章。候選綠建築證書係指取得建造執照之建築物、尚在施工階段之特種建築物、原有合法建築物或社區，經本部認可符合綠建築評估指標所取得之證書綠建築評估手冊係指本部建築研究所出版供綠建築評定之手冊，包括基本型、住宿類、廠房類、舊建築改善類、社區類及後續經本部建築研究所修訂之其他類型版本。分級評估指依綠建築評估手冊所訂定之分級評估方法，評定綠建築等級，依序為合格級、銅級、銀級、黃金級、鑽石級等</w:t>
      </w:r>
      <w:r w:rsidRPr="008C0DEF">
        <w:rPr>
          <w:rFonts w:ascii="標楷體" w:hAnsi="標楷體"/>
          <w:color w:val="000000" w:themeColor="text1"/>
        </w:rPr>
        <w:t>5</w:t>
      </w:r>
      <w:r w:rsidRPr="008C0DEF">
        <w:rPr>
          <w:rFonts w:ascii="標楷體" w:hAnsi="標楷體" w:hint="eastAsia"/>
          <w:color w:val="000000" w:themeColor="text1"/>
        </w:rPr>
        <w:t>級。</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本要點之適用對象包括經各目的事業主管機關、直轄市、縣（市）政府或本部指定之特設主管建築機關依權責訂定應取得綠建築標章或候選綠</w:t>
      </w:r>
      <w:r w:rsidRPr="008C0DEF">
        <w:rPr>
          <w:rFonts w:ascii="標楷體" w:hAnsi="標楷體" w:hint="eastAsia"/>
          <w:color w:val="000000" w:themeColor="text1"/>
        </w:rPr>
        <w:lastRenderedPageBreak/>
        <w:t>建築證書之建築物或社區。其他依建築法規定適用地區之建築物或社區。申請綠建築標章或候選綠建築證書應由申請人檢具認可申請書及申請日前六個月內核發之評定書，向本部提出申請，經認可通過者發給標章或證書。前項綠建築標章或候選綠建築證書評定書，應由申請人檢具申請評定相關文件向本部指定之綠建築標章評定專業機構（以下簡稱評定專業機構）辦理。</w:t>
      </w:r>
    </w:p>
    <w:p w:rsidR="00152186" w:rsidRPr="008C0DEF" w:rsidRDefault="00152186" w:rsidP="00C72F32">
      <w:pPr>
        <w:pStyle w:val="afb"/>
        <w:spacing w:line="300" w:lineRule="auto"/>
        <w:ind w:leftChars="200" w:left="480" w:firstLine="560"/>
        <w:rPr>
          <w:rFonts w:ascii="標楷體"/>
          <w:color w:val="000000" w:themeColor="text1"/>
        </w:rPr>
      </w:pPr>
    </w:p>
    <w:p w:rsidR="00077F66" w:rsidRPr="008C0DEF" w:rsidRDefault="00077F66" w:rsidP="00C72F32">
      <w:pPr>
        <w:pStyle w:val="afb"/>
        <w:spacing w:line="300" w:lineRule="auto"/>
        <w:ind w:leftChars="200" w:left="480" w:firstLine="560"/>
        <w:rPr>
          <w:rFonts w:ascii="標楷體"/>
          <w:color w:val="000000" w:themeColor="text1"/>
        </w:rPr>
      </w:pP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hint="eastAsia"/>
          <w:color w:val="000000" w:themeColor="text1"/>
        </w:rPr>
        <w:t>參考文件</w:t>
      </w:r>
    </w:p>
    <w:p w:rsidR="00152186" w:rsidRPr="00910B98" w:rsidRDefault="00152186" w:rsidP="00C72F32">
      <w:pPr>
        <w:pStyle w:val="afb"/>
        <w:adjustRightInd w:val="0"/>
        <w:spacing w:line="300" w:lineRule="auto"/>
        <w:ind w:leftChars="200" w:left="760" w:hangingChars="100" w:hanging="280"/>
        <w:rPr>
          <w:rFonts w:ascii="標楷體" w:hAns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公共工程技術服務契約範本</w:t>
      </w:r>
      <w:r w:rsidRPr="00910B98">
        <w:rPr>
          <w:rFonts w:ascii="標楷體" w:hAnsi="標楷體"/>
          <w:color w:val="000000" w:themeColor="text1"/>
        </w:rPr>
        <w:t>(</w:t>
      </w:r>
      <w:r w:rsidR="00A938BD" w:rsidRPr="00910B98">
        <w:rPr>
          <w:rFonts w:ascii="標楷體" w:hAnsi="標楷體"/>
          <w:color w:val="000000" w:themeColor="text1"/>
        </w:rPr>
        <w:t>112</w:t>
      </w:r>
      <w:r w:rsidRPr="00910B98">
        <w:rPr>
          <w:rFonts w:ascii="標楷體" w:hAnsi="標楷體" w:hint="eastAsia"/>
          <w:color w:val="000000" w:themeColor="text1"/>
        </w:rPr>
        <w:t>年</w:t>
      </w:r>
      <w:r w:rsidR="00A938BD" w:rsidRPr="00910B98">
        <w:rPr>
          <w:rFonts w:ascii="標楷體" w:hAnsi="標楷體"/>
          <w:color w:val="000000" w:themeColor="text1"/>
        </w:rPr>
        <w:t>11</w:t>
      </w:r>
      <w:r w:rsidRPr="00910B98">
        <w:rPr>
          <w:rFonts w:ascii="標楷體" w:hAnsi="標楷體" w:hint="eastAsia"/>
          <w:color w:val="000000" w:themeColor="text1"/>
        </w:rPr>
        <w:t>月</w:t>
      </w:r>
      <w:r w:rsidR="00A938BD" w:rsidRPr="00910B98">
        <w:rPr>
          <w:rFonts w:ascii="標楷體" w:hAnsi="標楷體"/>
          <w:color w:val="000000" w:themeColor="text1"/>
        </w:rPr>
        <w:t>23</w:t>
      </w:r>
      <w:r w:rsidRPr="00910B98">
        <w:rPr>
          <w:rFonts w:ascii="標楷體" w:hAnsi="標楷體" w:hint="eastAsia"/>
          <w:color w:val="000000" w:themeColor="text1"/>
        </w:rPr>
        <w:t>日版</w:t>
      </w:r>
      <w:r w:rsidRPr="00910B98">
        <w:rPr>
          <w:rFonts w:ascii="標楷體" w:hAnsi="標楷體"/>
          <w:color w:val="000000" w:themeColor="text1"/>
        </w:rPr>
        <w:t>)</w:t>
      </w:r>
      <w:r w:rsidRPr="00910B98">
        <w:rPr>
          <w:rFonts w:ascii="標楷體" w:hAnsi="標楷體" w:hint="eastAsia"/>
          <w:color w:val="000000" w:themeColor="text1"/>
        </w:rPr>
        <w:t>第</w:t>
      </w:r>
      <w:r w:rsidR="007C2022" w:rsidRPr="00910B98">
        <w:rPr>
          <w:rFonts w:ascii="標楷體" w:hAnsi="標楷體"/>
          <w:color w:val="000000" w:themeColor="text1"/>
        </w:rPr>
        <w:t>17</w:t>
      </w:r>
      <w:r w:rsidRPr="00910B98">
        <w:rPr>
          <w:rFonts w:ascii="標楷體" w:hAnsi="標楷體" w:hint="eastAsia"/>
          <w:color w:val="000000" w:themeColor="text1"/>
        </w:rPr>
        <w:t>條</w:t>
      </w:r>
      <w:r w:rsidR="007C2022" w:rsidRPr="00910B98">
        <w:rPr>
          <w:rFonts w:ascii="標楷體" w:hAnsi="標楷體" w:hint="eastAsia"/>
          <w:color w:val="000000" w:themeColor="text1"/>
        </w:rPr>
        <w:t>其他：（四）</w:t>
      </w:r>
    </w:p>
    <w:p w:rsidR="007C2022" w:rsidRPr="00910B98" w:rsidRDefault="00152186" w:rsidP="00C72F32">
      <w:pPr>
        <w:pStyle w:val="afb"/>
        <w:spacing w:line="300" w:lineRule="auto"/>
        <w:ind w:leftChars="295" w:left="708" w:firstLineChars="0" w:firstLine="1"/>
        <w:rPr>
          <w:rFonts w:ascii="標楷體" w:hAnsi="標楷體"/>
          <w:color w:val="000000" w:themeColor="text1"/>
        </w:rPr>
      </w:pPr>
      <w:r w:rsidRPr="008C0DEF">
        <w:rPr>
          <w:rFonts w:ascii="標楷體" w:hAnsi="標楷體" w:hint="eastAsia"/>
          <w:color w:val="000000" w:themeColor="text1"/>
        </w:rPr>
        <w:t>履約管理如係辦理公有新建建築物，其工程預算達新臺幣</w:t>
      </w:r>
      <w:r w:rsidRPr="008C0DEF">
        <w:rPr>
          <w:rFonts w:ascii="標楷體" w:hAnsi="標楷體"/>
          <w:color w:val="000000" w:themeColor="text1"/>
        </w:rPr>
        <w:t>5</w:t>
      </w:r>
      <w:proofErr w:type="gramStart"/>
      <w:r w:rsidRPr="008C0DEF">
        <w:rPr>
          <w:rFonts w:ascii="標楷體" w:hAnsi="標楷體" w:hint="eastAsia"/>
          <w:color w:val="000000" w:themeColor="text1"/>
        </w:rPr>
        <w:t>千萬</w:t>
      </w:r>
      <w:proofErr w:type="gramEnd"/>
      <w:r w:rsidRPr="008C0DEF">
        <w:rPr>
          <w:rFonts w:ascii="標楷體" w:hAnsi="標楷體" w:hint="eastAsia"/>
          <w:color w:val="000000" w:themeColor="text1"/>
        </w:rPr>
        <w:t>元以上者，建築工程於申報一樓</w:t>
      </w:r>
      <w:proofErr w:type="gramStart"/>
      <w:r w:rsidRPr="008C0DEF">
        <w:rPr>
          <w:rFonts w:ascii="標楷體" w:hAnsi="標楷體" w:hint="eastAsia"/>
          <w:color w:val="000000" w:themeColor="text1"/>
        </w:rPr>
        <w:t>樓</w:t>
      </w:r>
      <w:proofErr w:type="gramEnd"/>
      <w:r w:rsidRPr="008C0DEF">
        <w:rPr>
          <w:rFonts w:ascii="標楷體" w:hAnsi="標楷體" w:hint="eastAsia"/>
          <w:color w:val="000000" w:themeColor="text1"/>
        </w:rPr>
        <w:t>版勘驗時，應同時檢附合格級以上候選綠建築證書；</w:t>
      </w:r>
      <w:r w:rsidR="007C2022">
        <w:rPr>
          <w:rFonts w:ascii="標楷體" w:hAnsi="標楷體"/>
          <w:color w:val="000000" w:themeColor="text1"/>
        </w:rPr>
        <w:t>…</w:t>
      </w:r>
      <w:proofErr w:type="gramStart"/>
      <w:r w:rsidR="007C2022">
        <w:rPr>
          <w:rFonts w:ascii="標楷體" w:hAnsi="標楷體"/>
          <w:color w:val="000000" w:themeColor="text1"/>
        </w:rPr>
        <w:t>…</w:t>
      </w:r>
      <w:proofErr w:type="gramEnd"/>
      <w:r w:rsidR="007C2022" w:rsidRPr="00910B98">
        <w:rPr>
          <w:rFonts w:ascii="標楷體" w:hAnsi="標楷體" w:hint="eastAsia"/>
          <w:color w:val="000000" w:themeColor="text1"/>
        </w:rPr>
        <w:t>辦理公有新建建築物，建築物使用類組符合內政部「公有建築物申請智慧建築標章適用範圍表」規定，且工程預算達新臺幣2億元以上者，除應符合</w:t>
      </w:r>
      <w:proofErr w:type="gramStart"/>
      <w:r w:rsidR="007C2022" w:rsidRPr="00910B98">
        <w:rPr>
          <w:rFonts w:ascii="標楷體" w:hAnsi="標楷體" w:hint="eastAsia"/>
          <w:color w:val="000000" w:themeColor="text1"/>
        </w:rPr>
        <w:t>前目候選</w:t>
      </w:r>
      <w:proofErr w:type="gramEnd"/>
      <w:r w:rsidR="007C2022" w:rsidRPr="00910B98">
        <w:rPr>
          <w:rFonts w:ascii="標楷體" w:hAnsi="標楷體" w:hint="eastAsia"/>
          <w:color w:val="000000" w:themeColor="text1"/>
        </w:rPr>
        <w:t>綠建築證書及綠建築標章之取得要求外，建築工程於申報一樓</w:t>
      </w:r>
      <w:proofErr w:type="gramStart"/>
      <w:r w:rsidR="007C2022" w:rsidRPr="00910B98">
        <w:rPr>
          <w:rFonts w:ascii="標楷體" w:hAnsi="標楷體" w:hint="eastAsia"/>
          <w:color w:val="000000" w:themeColor="text1"/>
        </w:rPr>
        <w:t>樓</w:t>
      </w:r>
      <w:proofErr w:type="gramEnd"/>
      <w:r w:rsidR="007C2022" w:rsidRPr="00910B98">
        <w:rPr>
          <w:rFonts w:ascii="標楷體" w:hAnsi="標楷體" w:hint="eastAsia"/>
          <w:color w:val="000000" w:themeColor="text1"/>
        </w:rPr>
        <w:t>版勘驗時，應同時檢附合格級以上候選智慧建築證書；</w:t>
      </w:r>
      <w:r w:rsidR="00D71F03" w:rsidRPr="00910B98">
        <w:rPr>
          <w:rFonts w:ascii="標楷體" w:hAnsi="標楷體"/>
          <w:color w:val="000000" w:themeColor="text1"/>
        </w:rPr>
        <w:t>……</w:t>
      </w:r>
    </w:p>
    <w:p w:rsidR="00152186" w:rsidRPr="008C0DEF" w:rsidRDefault="00152186" w:rsidP="00090BEA">
      <w:pPr>
        <w:pStyle w:val="afb"/>
        <w:spacing w:line="300" w:lineRule="auto"/>
        <w:ind w:left="0" w:firstLineChars="0" w:firstLine="480"/>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內政部</w:t>
      </w:r>
      <w:r w:rsidRPr="008C0DEF">
        <w:rPr>
          <w:rFonts w:ascii="標楷體" w:hAnsi="標楷體"/>
          <w:color w:val="000000" w:themeColor="text1"/>
        </w:rPr>
        <w:t>102</w:t>
      </w:r>
      <w:r w:rsidRPr="008C0DEF">
        <w:rPr>
          <w:rFonts w:ascii="標楷體" w:hAnsi="標楷體" w:hint="eastAsia"/>
          <w:color w:val="000000" w:themeColor="text1"/>
        </w:rPr>
        <w:t>年</w:t>
      </w:r>
      <w:r w:rsidRPr="008C0DEF">
        <w:rPr>
          <w:rFonts w:ascii="標楷體" w:hAnsi="標楷體"/>
          <w:color w:val="000000" w:themeColor="text1"/>
        </w:rPr>
        <w:t>2</w:t>
      </w:r>
      <w:r w:rsidRPr="008C0DEF">
        <w:rPr>
          <w:rFonts w:ascii="標楷體" w:hAnsi="標楷體" w:hint="eastAsia"/>
          <w:color w:val="000000" w:themeColor="text1"/>
        </w:rPr>
        <w:t>月</w:t>
      </w:r>
      <w:r w:rsidRPr="008C0DEF">
        <w:rPr>
          <w:rFonts w:ascii="標楷體" w:hAnsi="標楷體"/>
          <w:color w:val="000000" w:themeColor="text1"/>
        </w:rPr>
        <w:t>27</w:t>
      </w:r>
      <w:r w:rsidRPr="008C0DEF">
        <w:rPr>
          <w:rFonts w:ascii="標楷體" w:hAnsi="標楷體" w:hint="eastAsia"/>
          <w:color w:val="000000" w:themeColor="text1"/>
        </w:rPr>
        <w:t>日台內營字第</w:t>
      </w:r>
      <w:r w:rsidRPr="008C0DEF">
        <w:rPr>
          <w:rFonts w:ascii="標楷體" w:hAnsi="標楷體"/>
          <w:color w:val="000000" w:themeColor="text1"/>
        </w:rPr>
        <w:t>1020801552</w:t>
      </w:r>
      <w:r w:rsidRPr="008C0DEF">
        <w:rPr>
          <w:rFonts w:ascii="標楷體" w:hAnsi="標楷體" w:hint="eastAsia"/>
          <w:color w:val="000000" w:themeColor="text1"/>
        </w:rPr>
        <w:t>號函摘要</w:t>
      </w:r>
    </w:p>
    <w:p w:rsidR="00152186" w:rsidRPr="008C0DEF" w:rsidRDefault="00152186" w:rsidP="00C72F32">
      <w:pPr>
        <w:pStyle w:val="afb"/>
        <w:spacing w:line="300" w:lineRule="auto"/>
        <w:ind w:leftChars="237" w:left="1277"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）公有新建建築物之總工程建造經費達新臺幣</w:t>
      </w:r>
      <w:r w:rsidRPr="008C0DEF">
        <w:rPr>
          <w:rFonts w:ascii="標楷體" w:hAnsi="標楷體"/>
          <w:color w:val="000000" w:themeColor="text1"/>
        </w:rPr>
        <w:t>5,000</w:t>
      </w:r>
      <w:r w:rsidRPr="008C0DEF">
        <w:rPr>
          <w:rFonts w:ascii="標楷體" w:hAnsi="標楷體" w:hint="eastAsia"/>
          <w:color w:val="000000" w:themeColor="text1"/>
        </w:rPr>
        <w:t>萬元以上者，自</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1</w:t>
      </w:r>
      <w:r w:rsidRPr="008C0DEF">
        <w:rPr>
          <w:rFonts w:ascii="標楷體" w:hAnsi="標楷體" w:hint="eastAsia"/>
          <w:color w:val="000000" w:themeColor="text1"/>
        </w:rPr>
        <w:t>月</w:t>
      </w:r>
      <w:r w:rsidRPr="008C0DEF">
        <w:rPr>
          <w:rFonts w:ascii="標楷體" w:hAnsi="標楷體"/>
          <w:color w:val="000000" w:themeColor="text1"/>
        </w:rPr>
        <w:t>1</w:t>
      </w:r>
      <w:r w:rsidRPr="008C0DEF">
        <w:rPr>
          <w:rFonts w:ascii="標楷體" w:hAnsi="標楷體" w:hint="eastAsia"/>
          <w:color w:val="000000" w:themeColor="text1"/>
        </w:rPr>
        <w:t>日起，建築工程於申報一樓樓版勘驗時，應同時檢附合格級以上候選綠建築證書，於工程驗收合格並取得合格級以上綠建築標章後，始得發給結算驗收證明書。</w:t>
      </w:r>
    </w:p>
    <w:p w:rsidR="00152186" w:rsidRPr="008C0DEF" w:rsidRDefault="00152186" w:rsidP="00C72F32">
      <w:pPr>
        <w:pStyle w:val="afb"/>
        <w:spacing w:line="300" w:lineRule="auto"/>
        <w:ind w:leftChars="237" w:left="1277"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）原總工程建造經費達</w:t>
      </w:r>
      <w:r w:rsidRPr="008C0DEF">
        <w:rPr>
          <w:rFonts w:ascii="標楷體" w:hAnsi="標楷體"/>
          <w:color w:val="000000" w:themeColor="text1"/>
        </w:rPr>
        <w:t>2</w:t>
      </w:r>
      <w:r w:rsidRPr="008C0DEF">
        <w:rPr>
          <w:rFonts w:ascii="標楷體" w:hAnsi="標楷體" w:hint="eastAsia"/>
          <w:color w:val="000000" w:themeColor="text1"/>
        </w:rPr>
        <w:t>億元以上者，「應先取得合格級候選智慧建築證書，始得申報開工，並於取得合格級智慧建築標章後，始得辦理結算驗收」部分，修正為「…於申報一樓樓板勘驗時，應同時檢附合格級以上候選智慧建築證書，於工程驗收合格並取得合格級以上智慧建築標章後，始得發給結算驗收證明書；但屬國家機密之建築物得免依本項規定辦理。…自</w:t>
      </w:r>
      <w:r w:rsidRPr="008C0DEF">
        <w:rPr>
          <w:rFonts w:ascii="標楷體" w:hAnsi="標楷體"/>
          <w:color w:val="000000" w:themeColor="text1"/>
        </w:rPr>
        <w:t>102</w:t>
      </w:r>
      <w:r w:rsidRPr="008C0DEF">
        <w:rPr>
          <w:rFonts w:ascii="標楷體" w:hAnsi="標楷體" w:hint="eastAsia"/>
          <w:color w:val="000000" w:themeColor="text1"/>
        </w:rPr>
        <w:t>年</w:t>
      </w:r>
      <w:r w:rsidRPr="008C0DEF">
        <w:rPr>
          <w:rFonts w:ascii="標楷體" w:hAnsi="標楷體"/>
          <w:color w:val="000000" w:themeColor="text1"/>
        </w:rPr>
        <w:t>7</w:t>
      </w:r>
      <w:r w:rsidRPr="008C0DEF">
        <w:rPr>
          <w:rFonts w:ascii="標楷體" w:hAnsi="標楷體" w:hint="eastAsia"/>
          <w:color w:val="000000" w:themeColor="text1"/>
        </w:rPr>
        <w:t>月</w:t>
      </w:r>
      <w:r w:rsidRPr="008C0DEF">
        <w:rPr>
          <w:rFonts w:ascii="標楷體" w:hAnsi="標楷體"/>
          <w:color w:val="000000" w:themeColor="text1"/>
        </w:rPr>
        <w:t>1</w:t>
      </w:r>
      <w:r w:rsidRPr="008C0DEF">
        <w:rPr>
          <w:rFonts w:ascii="標楷體" w:hAnsi="標楷體" w:hint="eastAsia"/>
          <w:color w:val="000000" w:themeColor="text1"/>
        </w:rPr>
        <w:t>日起將</w:t>
      </w:r>
      <w:r w:rsidRPr="008C0DEF">
        <w:rPr>
          <w:rFonts w:ascii="標楷體" w:hAnsi="標楷體" w:hint="eastAsia"/>
          <w:color w:val="000000" w:themeColor="text1"/>
        </w:rPr>
        <w:lastRenderedPageBreak/>
        <w:t>本規定納入勞務、工程採購合約…」</w:t>
      </w:r>
    </w:p>
    <w:p w:rsidR="00152186" w:rsidRPr="008C0DEF" w:rsidRDefault="00152186" w:rsidP="00C72F32">
      <w:pPr>
        <w:pStyle w:val="afb"/>
        <w:spacing w:line="300" w:lineRule="auto"/>
        <w:ind w:leftChars="237" w:left="1277"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3</w:t>
      </w:r>
      <w:r w:rsidRPr="008C0DEF">
        <w:rPr>
          <w:rFonts w:ascii="標楷體" w:hAnsi="標楷體" w:hint="eastAsia"/>
          <w:color w:val="000000" w:themeColor="text1"/>
        </w:rPr>
        <w:t>）原總工程建造經費未達</w:t>
      </w:r>
      <w:r w:rsidRPr="008C0DEF">
        <w:rPr>
          <w:rFonts w:ascii="標楷體" w:hAnsi="標楷體"/>
          <w:color w:val="000000" w:themeColor="text1"/>
        </w:rPr>
        <w:t>5,000</w:t>
      </w:r>
      <w:r w:rsidRPr="008C0DEF">
        <w:rPr>
          <w:rFonts w:ascii="標楷體" w:hAnsi="標楷體" w:hint="eastAsia"/>
          <w:color w:val="000000" w:themeColor="text1"/>
        </w:rPr>
        <w:t>萬元者，無候選智慧綠建築證書或標章之取得要求，自</w:t>
      </w:r>
      <w:r w:rsidRPr="008C0DEF">
        <w:rPr>
          <w:rFonts w:ascii="標楷體" w:hAnsi="標楷體"/>
          <w:color w:val="000000" w:themeColor="text1"/>
        </w:rPr>
        <w:t>103</w:t>
      </w:r>
      <w:r w:rsidRPr="008C0DEF">
        <w:rPr>
          <w:rFonts w:ascii="標楷體" w:hAnsi="標楷體" w:hint="eastAsia"/>
          <w:color w:val="000000" w:themeColor="text1"/>
        </w:rPr>
        <w:t>年</w:t>
      </w:r>
      <w:r w:rsidRPr="008C0DEF">
        <w:rPr>
          <w:rFonts w:ascii="標楷體" w:hAnsi="標楷體"/>
          <w:color w:val="000000" w:themeColor="text1"/>
        </w:rPr>
        <w:t>1</w:t>
      </w:r>
      <w:r w:rsidRPr="008C0DEF">
        <w:rPr>
          <w:rFonts w:ascii="標楷體" w:hAnsi="標楷體" w:hint="eastAsia"/>
          <w:color w:val="000000" w:themeColor="text1"/>
        </w:rPr>
        <w:t>月</w:t>
      </w:r>
      <w:r w:rsidRPr="008C0DEF">
        <w:rPr>
          <w:rFonts w:ascii="標楷體" w:hAnsi="標楷體"/>
          <w:color w:val="000000" w:themeColor="text1"/>
        </w:rPr>
        <w:t>1</w:t>
      </w:r>
      <w:r w:rsidRPr="008C0DEF">
        <w:rPr>
          <w:rFonts w:ascii="標楷體" w:hAnsi="標楷體" w:hint="eastAsia"/>
          <w:color w:val="000000" w:themeColor="text1"/>
        </w:rPr>
        <w:t>日起，至少應通過「日常節能」及「水資源」</w:t>
      </w:r>
      <w:r w:rsidRPr="008C0DEF">
        <w:rPr>
          <w:rFonts w:ascii="標楷體" w:hAnsi="標楷體"/>
          <w:color w:val="000000" w:themeColor="text1"/>
        </w:rPr>
        <w:t>2</w:t>
      </w:r>
      <w:r w:rsidRPr="008C0DEF">
        <w:rPr>
          <w:rFonts w:ascii="標楷體" w:hAnsi="標楷體" w:hint="eastAsia"/>
          <w:color w:val="000000" w:themeColor="text1"/>
        </w:rPr>
        <w:t>項綠建築指標，並增列免依該規定辦理之認定標準。</w:t>
      </w:r>
    </w:p>
    <w:p w:rsidR="00152186" w:rsidRPr="008C0DEF" w:rsidRDefault="00152186" w:rsidP="00C72F32">
      <w:pPr>
        <w:pStyle w:val="afb"/>
        <w:spacing w:line="300" w:lineRule="auto"/>
        <w:ind w:leftChars="295" w:left="1193" w:hangingChars="202" w:hanging="485"/>
        <w:rPr>
          <w:rFonts w:ascii="標楷體"/>
          <w:color w:val="000000" w:themeColor="text1"/>
          <w:sz w:val="24"/>
          <w:szCs w:val="24"/>
        </w:rPr>
      </w:pPr>
      <w:r w:rsidRPr="008C0DEF">
        <w:rPr>
          <w:rFonts w:ascii="標楷體" w:hAnsi="標楷體" w:hint="eastAsia"/>
          <w:color w:val="000000" w:themeColor="text1"/>
          <w:sz w:val="24"/>
          <w:szCs w:val="24"/>
        </w:rPr>
        <w:t>註：公有建築物綠建築標章推動使用作業要點</w:t>
      </w:r>
      <w:r w:rsidRPr="008C0DEF">
        <w:rPr>
          <w:rFonts w:ascii="標楷體" w:hAnsi="標楷體"/>
          <w:color w:val="000000" w:themeColor="text1"/>
          <w:sz w:val="24"/>
          <w:szCs w:val="24"/>
        </w:rPr>
        <w:t xml:space="preserve"> </w:t>
      </w:r>
      <w:r w:rsidRPr="008C0DEF">
        <w:rPr>
          <w:rFonts w:ascii="標楷體" w:hAnsi="標楷體" w:hint="eastAsia"/>
          <w:color w:val="000000" w:themeColor="text1"/>
          <w:sz w:val="24"/>
          <w:szCs w:val="24"/>
        </w:rPr>
        <w:t>民國</w:t>
      </w:r>
      <w:r w:rsidRPr="008C0DEF">
        <w:rPr>
          <w:rFonts w:ascii="標楷體" w:hAnsi="標楷體"/>
          <w:color w:val="000000" w:themeColor="text1"/>
          <w:sz w:val="24"/>
          <w:szCs w:val="24"/>
        </w:rPr>
        <w:t>98</w:t>
      </w:r>
      <w:r w:rsidRPr="008C0DEF">
        <w:rPr>
          <w:rFonts w:ascii="標楷體" w:hAnsi="標楷體" w:hint="eastAsia"/>
          <w:color w:val="000000" w:themeColor="text1"/>
          <w:sz w:val="24"/>
          <w:szCs w:val="24"/>
        </w:rPr>
        <w:t>年</w:t>
      </w:r>
      <w:r w:rsidRPr="008C0DEF">
        <w:rPr>
          <w:rFonts w:ascii="標楷體" w:hAnsi="標楷體"/>
          <w:color w:val="000000" w:themeColor="text1"/>
          <w:sz w:val="24"/>
          <w:szCs w:val="24"/>
        </w:rPr>
        <w:t>10</w:t>
      </w:r>
      <w:r w:rsidRPr="008C0DEF">
        <w:rPr>
          <w:rFonts w:ascii="標楷體" w:hAnsi="標楷體" w:hint="eastAsia"/>
          <w:color w:val="000000" w:themeColor="text1"/>
          <w:sz w:val="24"/>
          <w:szCs w:val="24"/>
        </w:rPr>
        <w:t>月</w:t>
      </w:r>
      <w:r w:rsidRPr="008C0DEF">
        <w:rPr>
          <w:rFonts w:ascii="標楷體" w:hAnsi="標楷體"/>
          <w:color w:val="000000" w:themeColor="text1"/>
          <w:sz w:val="24"/>
          <w:szCs w:val="24"/>
        </w:rPr>
        <w:t>20</w:t>
      </w:r>
      <w:r w:rsidRPr="008C0DEF">
        <w:rPr>
          <w:rFonts w:ascii="標楷體" w:hAnsi="標楷體" w:hint="eastAsia"/>
          <w:color w:val="000000" w:themeColor="text1"/>
          <w:sz w:val="24"/>
          <w:szCs w:val="24"/>
        </w:rPr>
        <w:t>日內政部臺內建研字第</w:t>
      </w:r>
      <w:r w:rsidRPr="008C0DEF">
        <w:rPr>
          <w:rFonts w:ascii="標楷體" w:hAnsi="標楷體"/>
          <w:color w:val="000000" w:themeColor="text1"/>
          <w:sz w:val="24"/>
          <w:szCs w:val="24"/>
        </w:rPr>
        <w:t>0980850161</w:t>
      </w:r>
      <w:r w:rsidRPr="008C0DEF">
        <w:rPr>
          <w:rFonts w:ascii="標楷體" w:hAnsi="標楷體" w:hint="eastAsia"/>
          <w:color w:val="000000" w:themeColor="text1"/>
          <w:sz w:val="24"/>
          <w:szCs w:val="24"/>
        </w:rPr>
        <w:t>號令廢止；自</w:t>
      </w:r>
      <w:r w:rsidRPr="008C0DEF">
        <w:rPr>
          <w:rFonts w:ascii="標楷體" w:hAnsi="標楷體"/>
          <w:color w:val="000000" w:themeColor="text1"/>
          <w:sz w:val="24"/>
          <w:szCs w:val="24"/>
        </w:rPr>
        <w:t>99</w:t>
      </w:r>
      <w:r w:rsidRPr="008C0DEF">
        <w:rPr>
          <w:rFonts w:ascii="標楷體" w:hAnsi="標楷體" w:hint="eastAsia"/>
          <w:color w:val="000000" w:themeColor="text1"/>
          <w:sz w:val="24"/>
          <w:szCs w:val="24"/>
        </w:rPr>
        <w:t>年</w:t>
      </w:r>
      <w:r w:rsidRPr="008C0DEF">
        <w:rPr>
          <w:rFonts w:ascii="標楷體" w:hAnsi="標楷體"/>
          <w:color w:val="000000" w:themeColor="text1"/>
          <w:sz w:val="24"/>
          <w:szCs w:val="24"/>
        </w:rPr>
        <w:t xml:space="preserve"> </w:t>
      </w:r>
      <w:smartTag w:uri="urn:schemas-microsoft-com:office:smarttags" w:element="chsdate">
        <w:smartTagPr>
          <w:attr w:name="Year" w:val="2020"/>
          <w:attr w:name="Month" w:val="1"/>
          <w:attr w:name="Day" w:val="1"/>
          <w:attr w:name="IsLunarDate" w:val="False"/>
          <w:attr w:name="IsROCDate" w:val="False"/>
        </w:smartTagPr>
        <w:r w:rsidRPr="008C0DEF">
          <w:rPr>
            <w:rFonts w:ascii="標楷體" w:hAnsi="標楷體"/>
            <w:color w:val="000000" w:themeColor="text1"/>
            <w:sz w:val="24"/>
            <w:szCs w:val="24"/>
          </w:rPr>
          <w:t>1</w:t>
        </w:r>
        <w:r w:rsidRPr="008C0DEF">
          <w:rPr>
            <w:rFonts w:ascii="標楷體" w:hAnsi="標楷體" w:hint="eastAsia"/>
            <w:color w:val="000000" w:themeColor="text1"/>
            <w:sz w:val="24"/>
            <w:szCs w:val="24"/>
          </w:rPr>
          <w:t>月</w:t>
        </w:r>
        <w:r w:rsidRPr="008C0DEF">
          <w:rPr>
            <w:rFonts w:ascii="標楷體" w:hAnsi="標楷體"/>
            <w:color w:val="000000" w:themeColor="text1"/>
            <w:sz w:val="24"/>
            <w:szCs w:val="24"/>
          </w:rPr>
          <w:t>1</w:t>
        </w:r>
        <w:r w:rsidRPr="008C0DEF">
          <w:rPr>
            <w:rFonts w:ascii="標楷體" w:hAnsi="標楷體" w:hint="eastAsia"/>
            <w:color w:val="000000" w:themeColor="text1"/>
            <w:sz w:val="24"/>
            <w:szCs w:val="24"/>
          </w:rPr>
          <w:t>日</w:t>
        </w:r>
      </w:smartTag>
      <w:r w:rsidRPr="008C0DEF">
        <w:rPr>
          <w:rFonts w:ascii="標楷體" w:hAnsi="標楷體" w:hint="eastAsia"/>
          <w:color w:val="000000" w:themeColor="text1"/>
          <w:sz w:val="24"/>
          <w:szCs w:val="24"/>
        </w:rPr>
        <w:t>生效。</w:t>
      </w:r>
    </w:p>
    <w:p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bookmarkStart w:id="4" w:name="_Toc29463537"/>
    </w:p>
    <w:p w:rsidR="00152186" w:rsidRPr="008C0DEF" w:rsidRDefault="00152186" w:rsidP="0022399C">
      <w:pPr>
        <w:rPr>
          <w:color w:val="000000" w:themeColor="text1"/>
        </w:rPr>
      </w:pPr>
    </w:p>
    <w:p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r w:rsidRPr="008C0DEF">
        <w:rPr>
          <w:rFonts w:ascii="標楷體" w:hAnsi="標楷體"/>
          <w:color w:val="000000" w:themeColor="text1"/>
        </w:rPr>
        <w:t>2.3</w:t>
      </w:r>
      <w:r w:rsidRPr="008C0DEF">
        <w:rPr>
          <w:rFonts w:ascii="標楷體" w:hAnsi="標楷體" w:hint="eastAsia"/>
          <w:color w:val="000000" w:themeColor="text1"/>
        </w:rPr>
        <w:t>土木工程類</w:t>
      </w:r>
      <w:bookmarkEnd w:id="4"/>
    </w:p>
    <w:p w:rsidR="00152186" w:rsidRPr="008C0DEF" w:rsidRDefault="00152186" w:rsidP="00090BEA">
      <w:pPr>
        <w:pStyle w:val="afb"/>
        <w:adjustRightInd w:val="0"/>
        <w:spacing w:line="300" w:lineRule="auto"/>
        <w:ind w:left="0" w:firstLineChars="0" w:firstLine="0"/>
        <w:rPr>
          <w:rFonts w:ascii="標楷體"/>
          <w:color w:val="000000" w:themeColor="text1"/>
        </w:rPr>
      </w:pPr>
      <w:r w:rsidRPr="008C0DEF">
        <w:rPr>
          <w:rFonts w:ascii="標楷體" w:hAnsi="標楷體"/>
          <w:color w:val="000000" w:themeColor="text1"/>
        </w:rPr>
        <w:t>2.3.1</w:t>
      </w:r>
      <w:r w:rsidRPr="008C0DEF">
        <w:rPr>
          <w:rFonts w:ascii="標楷體" w:hAnsi="標楷體" w:hint="eastAsia"/>
          <w:color w:val="000000" w:themeColor="text1"/>
        </w:rPr>
        <w:t>公路法</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為加強公路規劃、修建、養護、健全公路營運制度，發展公路運輸事業，以增進公共福利與交通安全，特制定本法，共分</w:t>
      </w:r>
      <w:r w:rsidRPr="008C0DEF">
        <w:rPr>
          <w:rFonts w:ascii="標楷體" w:hAnsi="標楷體"/>
          <w:color w:val="000000" w:themeColor="text1"/>
        </w:rPr>
        <w:t>6</w:t>
      </w:r>
      <w:proofErr w:type="gramStart"/>
      <w:r w:rsidRPr="008C0DEF">
        <w:rPr>
          <w:rFonts w:ascii="標楷體" w:hAnsi="標楷體" w:hint="eastAsia"/>
          <w:color w:val="000000" w:themeColor="text1"/>
        </w:rPr>
        <w:t>章計</w:t>
      </w:r>
      <w:r w:rsidRPr="008C0DEF">
        <w:rPr>
          <w:rFonts w:ascii="標楷體" w:hAnsi="標楷體"/>
          <w:color w:val="000000" w:themeColor="text1"/>
        </w:rPr>
        <w:t>81</w:t>
      </w:r>
      <w:r w:rsidRPr="008C0DEF">
        <w:rPr>
          <w:rFonts w:ascii="標楷體" w:hAnsi="標楷體" w:hint="eastAsia"/>
          <w:color w:val="000000" w:themeColor="text1"/>
        </w:rPr>
        <w:t>條</w:t>
      </w:r>
      <w:proofErr w:type="gramEnd"/>
      <w:r w:rsidRPr="008C0DEF">
        <w:rPr>
          <w:rFonts w:ascii="標楷體" w:hAnsi="標楷體"/>
          <w:color w:val="000000" w:themeColor="text1"/>
        </w:rPr>
        <w:t xml:space="preserve"> </w:t>
      </w:r>
      <w:r w:rsidRPr="00910B98">
        <w:rPr>
          <w:rFonts w:ascii="標楷體" w:hAnsi="標楷體" w:hint="eastAsia"/>
          <w:color w:val="000000" w:themeColor="text1"/>
        </w:rPr>
        <w:t>民國</w:t>
      </w:r>
      <w:r w:rsidR="008822B3" w:rsidRPr="00910B98">
        <w:rPr>
          <w:rFonts w:ascii="標楷體" w:hAnsi="標楷體" w:hint="eastAsia"/>
          <w:color w:val="000000" w:themeColor="text1"/>
        </w:rPr>
        <w:t xml:space="preserve"> 112 年 12 月 06 日</w:t>
      </w:r>
      <w:r w:rsidRPr="00910B98">
        <w:rPr>
          <w:rFonts w:ascii="標楷體" w:hAnsi="標楷體" w:hint="eastAsia"/>
          <w:color w:val="000000" w:themeColor="text1"/>
        </w:rPr>
        <w:t>修正</w:t>
      </w:r>
      <w:r w:rsidRPr="008C0DEF">
        <w:rPr>
          <w:rFonts w:ascii="標楷體" w:hAnsi="標楷體" w:hint="eastAsia"/>
          <w:color w:val="000000" w:themeColor="text1"/>
        </w:rPr>
        <w:t>。包含總則（立法宗旨、名詞定義、主管機關、公路路線系統制定程序）、公路修建與養護、公路運輸、安全管理、獎勵與處罰、附則。本法所稱公路主管機關：在中央為交通部；在直轄市為直轄市政府；在縣</w:t>
      </w:r>
      <w:r w:rsidRPr="008C0DEF">
        <w:rPr>
          <w:rFonts w:ascii="標楷體" w:hAnsi="標楷體"/>
          <w:color w:val="000000" w:themeColor="text1"/>
        </w:rPr>
        <w:t xml:space="preserve"> (</w:t>
      </w:r>
      <w:r w:rsidRPr="008C0DEF">
        <w:rPr>
          <w:rFonts w:ascii="標楷體" w:hAnsi="標楷體" w:hint="eastAsia"/>
          <w:color w:val="000000" w:themeColor="text1"/>
        </w:rPr>
        <w:t>市</w:t>
      </w:r>
      <w:r w:rsidRPr="008C0DEF">
        <w:rPr>
          <w:rFonts w:ascii="標楷體" w:hAnsi="標楷體"/>
          <w:color w:val="000000" w:themeColor="text1"/>
        </w:rPr>
        <w:t xml:space="preserve">) </w:t>
      </w:r>
      <w:r w:rsidRPr="008C0DEF">
        <w:rPr>
          <w:rFonts w:ascii="標楷體" w:hAnsi="標楷體" w:hint="eastAsia"/>
          <w:color w:val="000000" w:themeColor="text1"/>
        </w:rPr>
        <w:t>為縣</w:t>
      </w:r>
      <w:r w:rsidRPr="008C0DEF">
        <w:rPr>
          <w:rFonts w:ascii="標楷體" w:hAnsi="標楷體"/>
          <w:color w:val="000000" w:themeColor="text1"/>
        </w:rPr>
        <w:t xml:space="preserve"> (</w:t>
      </w:r>
      <w:r w:rsidRPr="008C0DEF">
        <w:rPr>
          <w:rFonts w:ascii="標楷體" w:hAnsi="標楷體" w:hint="eastAsia"/>
          <w:color w:val="000000" w:themeColor="text1"/>
        </w:rPr>
        <w:t>市</w:t>
      </w:r>
      <w:r w:rsidRPr="008C0DEF">
        <w:rPr>
          <w:rFonts w:ascii="標楷體" w:hAnsi="標楷體"/>
          <w:color w:val="000000" w:themeColor="text1"/>
        </w:rPr>
        <w:t xml:space="preserve">) </w:t>
      </w:r>
      <w:r w:rsidRPr="008C0DEF">
        <w:rPr>
          <w:rFonts w:ascii="標楷體" w:hAnsi="標楷體" w:hint="eastAsia"/>
          <w:color w:val="000000" w:themeColor="text1"/>
        </w:rPr>
        <w:t>政府。</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國道、省道修建工程，由中央公路主管機關辦理。但省道經過直轄市、市行政區域部分之修建，除自成系統之快速公路外，由中央公路主管機關與直轄市政府、市政府協商定之。</w:t>
      </w:r>
      <w:r w:rsidRPr="008C0DEF">
        <w:rPr>
          <w:rFonts w:ascii="標楷體" w:hAnsi="標楷體"/>
          <w:color w:val="000000" w:themeColor="text1"/>
        </w:rPr>
        <w:t xml:space="preserve"> </w:t>
      </w:r>
      <w:r w:rsidRPr="008C0DEF">
        <w:rPr>
          <w:rFonts w:ascii="標楷體" w:hAnsi="標楷體" w:hint="eastAsia"/>
          <w:color w:val="000000" w:themeColor="text1"/>
        </w:rPr>
        <w:t>市道、區道之修建工程，由直轄市公路主管機關辦理；縣道、鄉道之修建工程，由縣（市）公路主管機關辦理。但委託中央公路主管機關管理之市道、縣道，由委託機關與受委託機關協商辦理。</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公路用地，非經許可，不得使用。擅自使用、破壞公路用地，或損壞公路設施時，應由公路主管機關取締之。</w:t>
      </w:r>
      <w:r w:rsidRPr="008C0DEF">
        <w:rPr>
          <w:rFonts w:ascii="標楷體" w:hAnsi="標楷體"/>
          <w:color w:val="000000" w:themeColor="text1"/>
        </w:rPr>
        <w:t xml:space="preserve"> </w:t>
      </w:r>
      <w:r w:rsidRPr="008C0DEF">
        <w:rPr>
          <w:rFonts w:ascii="標楷體" w:hAnsi="標楷體" w:hint="eastAsia"/>
          <w:color w:val="000000" w:themeColor="text1"/>
        </w:rPr>
        <w:t>使用公路用地設置管線或其他公共設施時，使用人應填具申請書，並檢附工程計畫書，向公路主管機關申請許可後，始得設置。公路主管機關除向使用人徵收許可費外，並應向使用人徵收公路用地使用費，優先用於公路之修建、養護及管理。但基於公共利益或特殊需要考量者，得減徵或免徵公路用地使用費。</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lastRenderedPageBreak/>
        <w:t>公路主管機關修建或改善公路時，應於施工前公告，除國道工程外，應先協商當地直轄市、縣（市）政府，並通知必須使用公路用地之公私機構同時配合施工。</w:t>
      </w:r>
      <w:r w:rsidRPr="008C0DEF">
        <w:rPr>
          <w:rFonts w:ascii="標楷體" w:hAnsi="標楷體"/>
          <w:color w:val="000000" w:themeColor="text1"/>
        </w:rPr>
        <w:t xml:space="preserve"> </w:t>
      </w:r>
      <w:r w:rsidRPr="008C0DEF">
        <w:rPr>
          <w:rFonts w:ascii="標楷體" w:hAnsi="標楷體" w:hint="eastAsia"/>
          <w:color w:val="000000" w:themeColor="text1"/>
        </w:rPr>
        <w:t>前項公路工程完竣後，於一定期間內得限制挖掘。但緊急搶修或定點局部修護需要，不在此限。</w:t>
      </w:r>
      <w:r w:rsidRPr="008C0DEF">
        <w:rPr>
          <w:rFonts w:ascii="標楷體" w:hAnsi="標楷體"/>
          <w:color w:val="000000" w:themeColor="text1"/>
        </w:rPr>
        <w:t xml:space="preserve"> </w:t>
      </w:r>
      <w:r w:rsidRPr="008C0DEF">
        <w:rPr>
          <w:rFonts w:ascii="標楷體" w:hAnsi="標楷體" w:hint="eastAsia"/>
          <w:color w:val="000000" w:themeColor="text1"/>
        </w:rPr>
        <w:t>管線機構或其他工程主辦機關（構）為埋設管線或其他工程，必須挖掘公路時，應依前條第二項規定申請公路主管機關許可，並繳交許可費，始得施工。但緊急搶修，得以電話或傳真先行告知該管公路主管機關後，迅即辦理，並於事後補正許可程序。</w:t>
      </w:r>
      <w:r w:rsidRPr="008C0DEF">
        <w:rPr>
          <w:rFonts w:ascii="標楷體" w:hAnsi="標楷體"/>
          <w:color w:val="000000" w:themeColor="text1"/>
        </w:rPr>
        <w:t xml:space="preserve"> </w:t>
      </w:r>
      <w:r w:rsidRPr="008C0DEF">
        <w:rPr>
          <w:rFonts w:ascii="標楷體" w:hAnsi="標楷體" w:hint="eastAsia"/>
          <w:color w:val="000000" w:themeColor="text1"/>
        </w:rPr>
        <w:t>前項管線機構必須挖掘公路時，除國道施工及緊急搶修外，應擬訂挖掘施工交通維持計畫，送所在地直轄市、縣（市）政府審查同意。</w:t>
      </w:r>
    </w:p>
    <w:p w:rsidR="00152186" w:rsidRPr="008C0DEF" w:rsidRDefault="00152186" w:rsidP="00C72F32">
      <w:pPr>
        <w:pStyle w:val="afb"/>
        <w:spacing w:line="300" w:lineRule="auto"/>
        <w:ind w:left="0" w:firstLineChars="202" w:firstLine="566"/>
        <w:rPr>
          <w:rFonts w:ascii="標楷體" w:hAnsi="標楷體"/>
          <w:color w:val="000000" w:themeColor="text1"/>
        </w:rPr>
      </w:pPr>
      <w:r w:rsidRPr="008C0DEF">
        <w:rPr>
          <w:rFonts w:ascii="標楷體" w:hAnsi="標楷體" w:hint="eastAsia"/>
          <w:color w:val="000000" w:themeColor="text1"/>
        </w:rPr>
        <w:t>擅自使用、破壞公路用地或損壞公路設施者，處新</w:t>
      </w:r>
      <w:r w:rsidRPr="00845627">
        <w:rPr>
          <w:rFonts w:ascii="標楷體" w:hAnsi="標楷體" w:hint="eastAsia"/>
        </w:rPr>
        <w:t>臺幣</w:t>
      </w:r>
      <w:r w:rsidR="001B0249" w:rsidRPr="00845627">
        <w:rPr>
          <w:rFonts w:ascii="標楷體" w:hAnsi="標楷體"/>
        </w:rPr>
        <w:t>6</w:t>
      </w:r>
      <w:r w:rsidRPr="00845627">
        <w:rPr>
          <w:rFonts w:ascii="標楷體" w:hAnsi="標楷體" w:hint="eastAsia"/>
        </w:rPr>
        <w:t>萬元以上</w:t>
      </w:r>
      <w:r w:rsidR="001B0249" w:rsidRPr="00845627">
        <w:rPr>
          <w:rFonts w:ascii="標楷體" w:hAnsi="標楷體"/>
        </w:rPr>
        <w:t>30</w:t>
      </w:r>
      <w:r w:rsidRPr="00845627">
        <w:rPr>
          <w:rFonts w:ascii="標楷體" w:hAnsi="標楷體" w:hint="eastAsia"/>
        </w:rPr>
        <w:t>萬元以下罰鍰；</w:t>
      </w:r>
      <w:r w:rsidR="001B0249" w:rsidRPr="00845627">
        <w:rPr>
          <w:rFonts w:ascii="標楷體" w:hAnsi="標楷體" w:hint="eastAsia"/>
          <w:sz w:val="27"/>
          <w:szCs w:val="27"/>
          <w:shd w:val="clear" w:color="auto" w:fill="FFFFFF"/>
        </w:rPr>
        <w:t>前項情形，經以書面限定相當期間令回復原狀，屆期仍未履行者，公路主管機關得處新臺幣六萬元以上三十萬元以下罰鍰，並得按次處罰。</w:t>
      </w:r>
      <w:r w:rsidRPr="00845627">
        <w:rPr>
          <w:rFonts w:ascii="標楷體" w:hAnsi="標楷體" w:hint="eastAsia"/>
        </w:rPr>
        <w:t>管線機構或其他工程主辦機關（構）使用公路用地設</w:t>
      </w:r>
      <w:r w:rsidRPr="008C0DEF">
        <w:rPr>
          <w:rFonts w:ascii="標楷體" w:hAnsi="標楷體" w:hint="eastAsia"/>
          <w:color w:val="000000" w:themeColor="text1"/>
        </w:rPr>
        <w:t>置管線或其他公共設施時，未依申請許可檢附之工程計畫書維持交通、辦理修復者，處新臺幣</w:t>
      </w:r>
      <w:r w:rsidRPr="008C0DEF">
        <w:rPr>
          <w:rFonts w:ascii="標楷體" w:hAnsi="標楷體"/>
          <w:color w:val="000000" w:themeColor="text1"/>
        </w:rPr>
        <w:t>3</w:t>
      </w:r>
      <w:r w:rsidRPr="008C0DEF">
        <w:rPr>
          <w:rFonts w:ascii="標楷體" w:hAnsi="標楷體" w:hint="eastAsia"/>
          <w:color w:val="000000" w:themeColor="text1"/>
        </w:rPr>
        <w:t>萬元以上</w:t>
      </w:r>
      <w:r w:rsidRPr="008C0DEF">
        <w:rPr>
          <w:rFonts w:ascii="標楷體" w:hAnsi="標楷體"/>
          <w:color w:val="000000" w:themeColor="text1"/>
        </w:rPr>
        <w:t>15</w:t>
      </w:r>
      <w:r w:rsidRPr="008C0DEF">
        <w:rPr>
          <w:rFonts w:ascii="標楷體" w:hAnsi="標楷體" w:hint="eastAsia"/>
          <w:color w:val="000000" w:themeColor="text1"/>
        </w:rPr>
        <w:t>萬元以下罰鍰，並得繼續限期改善，屆期仍未改善者，按次連續處罰之。</w:t>
      </w:r>
      <w:r w:rsidRPr="008C0DEF">
        <w:rPr>
          <w:rFonts w:ascii="標楷體" w:hAnsi="標楷體"/>
          <w:color w:val="000000" w:themeColor="text1"/>
        </w:rPr>
        <w:t xml:space="preserve"> </w:t>
      </w:r>
    </w:p>
    <w:p w:rsidR="00152186" w:rsidRPr="008C0DEF" w:rsidRDefault="00152186" w:rsidP="00C72F32">
      <w:pPr>
        <w:pStyle w:val="afb"/>
        <w:spacing w:line="300" w:lineRule="auto"/>
        <w:ind w:left="0" w:firstLineChars="202" w:firstLine="566"/>
        <w:rPr>
          <w:rFonts w:ascii="標楷體" w:hAnsi="標楷體"/>
          <w:color w:val="000000" w:themeColor="text1"/>
        </w:rPr>
      </w:pPr>
      <w:r w:rsidRPr="008C0DEF">
        <w:rPr>
          <w:rFonts w:ascii="標楷體" w:hAnsi="標楷體" w:hint="eastAsia"/>
          <w:color w:val="000000" w:themeColor="text1"/>
        </w:rPr>
        <w:t>公路工程之設計及監造，在中央公路主管機關指定工程規模以上者，應由依法登記執業之相關專業技師簽證。但公路主管機關自行辦理者，得由機關內依法取得相關專業技師證書者辦理。</w:t>
      </w:r>
      <w:r w:rsidRPr="008C0DEF">
        <w:rPr>
          <w:rFonts w:ascii="標楷體" w:hAnsi="標楷體"/>
          <w:color w:val="000000" w:themeColor="text1"/>
        </w:rPr>
        <w:t xml:space="preserve"> </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前項相關專業技師科別，由中央公路主管機關會商中央技師主管機關定之。</w:t>
      </w:r>
    </w:p>
    <w:p w:rsidR="00152186" w:rsidRPr="008C0DEF" w:rsidRDefault="00152186" w:rsidP="00090BEA">
      <w:pPr>
        <w:pStyle w:val="afb"/>
        <w:adjustRightInd w:val="0"/>
        <w:spacing w:line="300" w:lineRule="auto"/>
        <w:ind w:left="0" w:firstLineChars="0" w:firstLine="0"/>
        <w:rPr>
          <w:rFonts w:ascii="標楷體"/>
          <w:color w:val="000000" w:themeColor="text1"/>
        </w:rPr>
      </w:pPr>
      <w:r w:rsidRPr="008C0DEF">
        <w:rPr>
          <w:rFonts w:ascii="標楷體" w:hAnsi="標楷體"/>
          <w:color w:val="000000" w:themeColor="text1"/>
        </w:rPr>
        <w:t>2.3.2</w:t>
      </w:r>
      <w:r w:rsidRPr="008C0DEF">
        <w:rPr>
          <w:rFonts w:ascii="標楷體" w:hAnsi="標楷體" w:hint="eastAsia"/>
          <w:bCs/>
          <w:color w:val="000000" w:themeColor="text1"/>
        </w:rPr>
        <w:t>市區道路條例</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市區道路之修築、改善、養護、使用、管理及經費籌措訂定本條例，民國</w:t>
      </w:r>
      <w:r w:rsidRPr="008C0DEF">
        <w:rPr>
          <w:rFonts w:ascii="標楷體" w:hAnsi="標楷體"/>
          <w:color w:val="000000" w:themeColor="text1"/>
        </w:rPr>
        <w:t xml:space="preserve"> 93 </w:t>
      </w:r>
      <w:r w:rsidRPr="008C0DEF">
        <w:rPr>
          <w:rFonts w:ascii="標楷體" w:hAnsi="標楷體" w:hint="eastAsia"/>
          <w:color w:val="000000" w:themeColor="text1"/>
        </w:rPr>
        <w:t>年</w:t>
      </w:r>
      <w:r w:rsidRPr="008C0DEF">
        <w:rPr>
          <w:rFonts w:ascii="標楷體" w:hAnsi="標楷體"/>
          <w:color w:val="000000" w:themeColor="text1"/>
        </w:rPr>
        <w:t xml:space="preserve"> 01 </w:t>
      </w:r>
      <w:r w:rsidRPr="008C0DEF">
        <w:rPr>
          <w:rFonts w:ascii="標楷體" w:hAnsi="標楷體" w:hint="eastAsia"/>
          <w:color w:val="000000" w:themeColor="text1"/>
        </w:rPr>
        <w:t>月</w:t>
      </w:r>
      <w:r w:rsidRPr="008C0DEF">
        <w:rPr>
          <w:rFonts w:ascii="標楷體" w:hAnsi="標楷體"/>
          <w:color w:val="000000" w:themeColor="text1"/>
        </w:rPr>
        <w:t xml:space="preserve"> 07 </w:t>
      </w:r>
      <w:r w:rsidRPr="008C0DEF">
        <w:rPr>
          <w:rFonts w:ascii="標楷體" w:hAnsi="標楷體" w:hint="eastAsia"/>
          <w:color w:val="000000" w:themeColor="text1"/>
        </w:rPr>
        <w:t>日修正計</w:t>
      </w:r>
      <w:r w:rsidRPr="008C0DEF">
        <w:rPr>
          <w:rFonts w:ascii="標楷體" w:hAnsi="標楷體"/>
          <w:color w:val="000000" w:themeColor="text1"/>
        </w:rPr>
        <w:t>34</w:t>
      </w:r>
      <w:r w:rsidRPr="008C0DEF">
        <w:rPr>
          <w:rFonts w:ascii="標楷體" w:hAnsi="標楷體" w:hint="eastAsia"/>
          <w:color w:val="000000" w:themeColor="text1"/>
        </w:rPr>
        <w:t>條；本條例未規定者，適用其他法律。</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市區道路主管機關：在中央為內政部；在直轄市為直轄市政府；在縣（市）為縣（市）政府。</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市區道路，指下列規定而言：</w:t>
      </w:r>
      <w:r w:rsidRPr="008C0DEF">
        <w:rPr>
          <w:rFonts w:ascii="標楷體" w:hAnsi="標楷體"/>
          <w:color w:val="000000" w:themeColor="text1"/>
        </w:rPr>
        <w:t>1.</w:t>
      </w:r>
      <w:r w:rsidRPr="008C0DEF">
        <w:rPr>
          <w:rFonts w:ascii="標楷體" w:hAnsi="標楷體" w:hint="eastAsia"/>
          <w:color w:val="000000" w:themeColor="text1"/>
        </w:rPr>
        <w:t>都市計畫區域內所有道路。</w:t>
      </w:r>
      <w:r w:rsidRPr="008C0DEF">
        <w:rPr>
          <w:rFonts w:ascii="標楷體" w:hAnsi="標楷體"/>
          <w:color w:val="000000" w:themeColor="text1"/>
        </w:rPr>
        <w:t>2.</w:t>
      </w:r>
      <w:r w:rsidRPr="008C0DEF">
        <w:rPr>
          <w:rFonts w:ascii="標楷體" w:hAnsi="標楷體" w:hint="eastAsia"/>
          <w:color w:val="000000" w:themeColor="text1"/>
        </w:rPr>
        <w:t>直轄市及市行政區域以內，都市計畫區域以外所有道路。</w:t>
      </w:r>
      <w:r w:rsidRPr="008C0DEF">
        <w:rPr>
          <w:rFonts w:ascii="標楷體" w:hAnsi="標楷體"/>
          <w:color w:val="000000" w:themeColor="text1"/>
        </w:rPr>
        <w:t>3.</w:t>
      </w:r>
      <w:r w:rsidRPr="008C0DEF">
        <w:rPr>
          <w:rFonts w:ascii="標楷體" w:hAnsi="標楷體" w:hint="eastAsia"/>
          <w:color w:val="000000" w:themeColor="text1"/>
        </w:rPr>
        <w:t>中央主管機關核定人口集居區域內所有道路。</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lastRenderedPageBreak/>
        <w:t>市區道路附屬工程，指下列：</w:t>
      </w:r>
      <w:r w:rsidRPr="008C0DEF">
        <w:rPr>
          <w:rFonts w:ascii="標楷體" w:hAnsi="標楷體"/>
          <w:color w:val="000000" w:themeColor="text1"/>
        </w:rPr>
        <w:t>1.</w:t>
      </w:r>
      <w:r w:rsidRPr="008C0DEF">
        <w:rPr>
          <w:rFonts w:ascii="標楷體" w:hAnsi="標楷體" w:hint="eastAsia"/>
          <w:color w:val="000000" w:themeColor="text1"/>
        </w:rPr>
        <w:t>連接道路之渡口、橋樑、隧道等。</w:t>
      </w:r>
      <w:r w:rsidRPr="008C0DEF">
        <w:rPr>
          <w:rFonts w:ascii="標楷體" w:hAnsi="標楷體"/>
          <w:color w:val="000000" w:themeColor="text1"/>
        </w:rPr>
        <w:t>2.</w:t>
      </w:r>
      <w:r w:rsidRPr="008C0DEF">
        <w:rPr>
          <w:rFonts w:ascii="標楷體" w:hAnsi="標楷體" w:hint="eastAsia"/>
          <w:color w:val="000000" w:themeColor="text1"/>
        </w:rPr>
        <w:t>道路之排水溝渠、護欄、涵洞、緣石、攔路石、擋土牆、路燈及屬於道路上各項標誌、號誌、管制設施、設備等。</w:t>
      </w:r>
      <w:r w:rsidRPr="008C0DEF">
        <w:rPr>
          <w:rFonts w:ascii="標楷體" w:hAnsi="標楷體"/>
          <w:color w:val="000000" w:themeColor="text1"/>
        </w:rPr>
        <w:t>3.</w:t>
      </w:r>
      <w:r w:rsidRPr="008C0DEF">
        <w:rPr>
          <w:rFonts w:ascii="標楷體" w:hAnsi="標楷體" w:hint="eastAsia"/>
          <w:color w:val="000000" w:themeColor="text1"/>
        </w:rPr>
        <w:t>迴車場、停車場、安全島、行道樹等。</w:t>
      </w:r>
      <w:r w:rsidRPr="008C0DEF">
        <w:rPr>
          <w:rFonts w:ascii="標楷體" w:hAnsi="標楷體"/>
          <w:color w:val="000000" w:themeColor="text1"/>
        </w:rPr>
        <w:t>4.</w:t>
      </w:r>
      <w:r w:rsidRPr="008C0DEF">
        <w:rPr>
          <w:rFonts w:ascii="標楷體" w:hAnsi="標楷體" w:hint="eastAsia"/>
          <w:color w:val="000000" w:themeColor="text1"/>
        </w:rPr>
        <w:t>無障礙設施。</w:t>
      </w:r>
      <w:r w:rsidRPr="008C0DEF">
        <w:rPr>
          <w:rFonts w:ascii="標楷體" w:hAnsi="標楷體"/>
          <w:color w:val="000000" w:themeColor="text1"/>
        </w:rPr>
        <w:t>5.</w:t>
      </w:r>
      <w:r w:rsidRPr="008C0DEF">
        <w:rPr>
          <w:rFonts w:ascii="標楷體" w:hAnsi="標楷體" w:hint="eastAsia"/>
          <w:color w:val="000000" w:themeColor="text1"/>
        </w:rPr>
        <w:t>經主管機關核定之其他附屬工程。市區道路修築時，應同時將第</w:t>
      </w:r>
      <w:r w:rsidRPr="008C0DEF">
        <w:rPr>
          <w:rFonts w:ascii="標楷體" w:hAnsi="標楷體"/>
          <w:color w:val="000000" w:themeColor="text1"/>
        </w:rPr>
        <w:t>3</w:t>
      </w:r>
      <w:r w:rsidRPr="008C0DEF">
        <w:rPr>
          <w:rFonts w:ascii="標楷體" w:hAnsi="標楷體" w:hint="eastAsia"/>
          <w:color w:val="000000" w:themeColor="text1"/>
        </w:rPr>
        <w:t>條各款附屬工程，視其需要，列入修築計劃一併辦理。</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擬訂市區道路修築計劃時，應先與必須附設於道路範圍內之下水道、自來水、電力、郵政電信、瓦斯、水圳、堤堰、鐵路交叉道、公共汽車站等各該事業之主管機關聯繫，取得協議，修築計劃報經核定後，各該事業附設於道路範圍內之設施，必須配合道路修築計劃辦理。</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市區道路兩旁建築物之騎樓及無遮簷人行道地平面，應依照市區道路及附屬工程設計標準及配合道路高程建造，不得與鄰接地平面高低不平。前項地平面因建造時無指定高程或因地形特殊致未與鄰接地平面齊平者，直轄市、縣</w:t>
      </w:r>
      <w:r w:rsidRPr="008C0DEF">
        <w:rPr>
          <w:rFonts w:ascii="標楷體" w:hAnsi="標楷體"/>
          <w:color w:val="000000" w:themeColor="text1"/>
        </w:rPr>
        <w:t xml:space="preserve"> (</w:t>
      </w:r>
      <w:r w:rsidRPr="008C0DEF">
        <w:rPr>
          <w:rFonts w:ascii="標楷體" w:hAnsi="標楷體" w:hint="eastAsia"/>
          <w:color w:val="000000" w:themeColor="text1"/>
        </w:rPr>
        <w:t>市</w:t>
      </w:r>
      <w:r w:rsidRPr="008C0DEF">
        <w:rPr>
          <w:rFonts w:ascii="標楷體" w:hAnsi="標楷體"/>
          <w:color w:val="000000" w:themeColor="text1"/>
        </w:rPr>
        <w:t xml:space="preserve">) </w:t>
      </w:r>
      <w:r w:rsidRPr="008C0DEF">
        <w:rPr>
          <w:rFonts w:ascii="標楷體" w:hAnsi="標楷體" w:hint="eastAsia"/>
          <w:color w:val="000000" w:themeColor="text1"/>
        </w:rPr>
        <w:t>市區道路主管機關得視都市發展需求，指定路段編列預算，或得與該建築物所有權人、使用人或管理人共同負擔工程費，統一重修。</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市區道路用地範圍內原有障礙建築物之拆除、遷讓、補償事項，應於擬訂各該道路修築計劃時，一併規劃列入。修築計劃確定公告後，通知所有權人，限期拆除或遷讓，必要時並得代為執行。市區道路改善加舖路面時，其寬度在</w:t>
      </w:r>
      <w:r w:rsidRPr="008C0DEF">
        <w:rPr>
          <w:rFonts w:ascii="標楷體" w:hAnsi="標楷體"/>
          <w:color w:val="000000" w:themeColor="text1"/>
        </w:rPr>
        <w:t>15</w:t>
      </w:r>
      <w:r w:rsidRPr="008C0DEF">
        <w:rPr>
          <w:rFonts w:ascii="標楷體" w:hAnsi="標楷體" w:hint="eastAsia"/>
          <w:color w:val="000000" w:themeColor="text1"/>
        </w:rPr>
        <w:t>公尺以內者，應一次全寬鋪設。</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因施作工程有挖掘市區道路之必要者，該項工程主管機關</w:t>
      </w:r>
      <w:r w:rsidRPr="008C0DEF">
        <w:rPr>
          <w:rFonts w:ascii="標楷體" w:hAnsi="標楷體"/>
          <w:color w:val="000000" w:themeColor="text1"/>
        </w:rPr>
        <w:t xml:space="preserve"> (</w:t>
      </w:r>
      <w:r w:rsidRPr="008C0DEF">
        <w:rPr>
          <w:rFonts w:ascii="標楷體" w:hAnsi="標楷體" w:hint="eastAsia"/>
          <w:color w:val="000000" w:themeColor="text1"/>
        </w:rPr>
        <w:t>構</w:t>
      </w:r>
      <w:r w:rsidRPr="008C0DEF">
        <w:rPr>
          <w:rFonts w:ascii="標楷體" w:hAnsi="標楷體"/>
          <w:color w:val="000000" w:themeColor="text1"/>
        </w:rPr>
        <w:t xml:space="preserve">) </w:t>
      </w:r>
      <w:r w:rsidRPr="008C0DEF">
        <w:rPr>
          <w:rFonts w:ascii="標楷體" w:hAnsi="標楷體" w:hint="eastAsia"/>
          <w:color w:val="000000" w:themeColor="text1"/>
        </w:rPr>
        <w:t>、管線事業機關</w:t>
      </w:r>
      <w:r w:rsidRPr="008C0DEF">
        <w:rPr>
          <w:rFonts w:ascii="標楷體" w:hAnsi="標楷體"/>
          <w:color w:val="000000" w:themeColor="text1"/>
        </w:rPr>
        <w:t xml:space="preserve"> (</w:t>
      </w:r>
      <w:r w:rsidRPr="008C0DEF">
        <w:rPr>
          <w:rFonts w:ascii="標楷體" w:hAnsi="標楷體" w:hint="eastAsia"/>
          <w:color w:val="000000" w:themeColor="text1"/>
        </w:rPr>
        <w:t>構</w:t>
      </w:r>
      <w:r w:rsidRPr="008C0DEF">
        <w:rPr>
          <w:rFonts w:ascii="標楷體" w:hAnsi="標楷體"/>
          <w:color w:val="000000" w:themeColor="text1"/>
        </w:rPr>
        <w:t xml:space="preserve">) </w:t>
      </w:r>
      <w:r w:rsidRPr="008C0DEF">
        <w:rPr>
          <w:rFonts w:ascii="標楷體" w:hAnsi="標楷體" w:hint="eastAsia"/>
          <w:color w:val="000000" w:themeColor="text1"/>
        </w:rPr>
        <w:t>或起造人應向該管市區道路主管機關申請許可，並繳交許可費。但為維護生命、財產、公共安全之必要，採取緊急應變措施者，得事後補行申請。違反第</w:t>
      </w:r>
      <w:r w:rsidRPr="008C0DEF">
        <w:rPr>
          <w:rFonts w:ascii="標楷體" w:hAnsi="標楷體"/>
          <w:color w:val="000000" w:themeColor="text1"/>
        </w:rPr>
        <w:t>16</w:t>
      </w:r>
      <w:r w:rsidRPr="008C0DEF">
        <w:rPr>
          <w:rFonts w:ascii="標楷體" w:hAnsi="標楷體" w:hint="eastAsia"/>
          <w:color w:val="000000" w:themeColor="text1"/>
        </w:rPr>
        <w:t>條或第</w:t>
      </w:r>
      <w:r w:rsidRPr="008C0DEF">
        <w:rPr>
          <w:rFonts w:ascii="標楷體" w:hAnsi="標楷體"/>
          <w:color w:val="000000" w:themeColor="text1"/>
        </w:rPr>
        <w:t>27</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項規定，擅自建築或開挖道路者，市區道路主管機關得處新臺幣</w:t>
      </w:r>
      <w:r w:rsidRPr="008C0DEF">
        <w:rPr>
          <w:rFonts w:ascii="標楷體" w:hAnsi="標楷體"/>
          <w:color w:val="000000" w:themeColor="text1"/>
        </w:rPr>
        <w:t>3</w:t>
      </w:r>
      <w:r w:rsidRPr="008C0DEF">
        <w:rPr>
          <w:rFonts w:ascii="標楷體" w:hAnsi="標楷體" w:hint="eastAsia"/>
          <w:color w:val="000000" w:themeColor="text1"/>
        </w:rPr>
        <w:t>萬元以上</w:t>
      </w:r>
      <w:r w:rsidRPr="008C0DEF">
        <w:rPr>
          <w:rFonts w:ascii="標楷體" w:hAnsi="標楷體"/>
          <w:color w:val="000000" w:themeColor="text1"/>
        </w:rPr>
        <w:t>15</w:t>
      </w:r>
      <w:r w:rsidRPr="008C0DEF">
        <w:rPr>
          <w:rFonts w:ascii="標楷體" w:hAnsi="標楷體" w:hint="eastAsia"/>
          <w:color w:val="000000" w:themeColor="text1"/>
        </w:rPr>
        <w:t>萬元以下罰鍰。</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未依第</w:t>
      </w:r>
      <w:r w:rsidRPr="008C0DEF">
        <w:rPr>
          <w:rFonts w:ascii="標楷體" w:hAnsi="標楷體"/>
          <w:color w:val="000000" w:themeColor="text1"/>
        </w:rPr>
        <w:t>27</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項第</w:t>
      </w:r>
      <w:r w:rsidRPr="008C0DEF">
        <w:rPr>
          <w:rFonts w:ascii="標楷體" w:hAnsi="標楷體"/>
          <w:color w:val="000000" w:themeColor="text1"/>
        </w:rPr>
        <w:t>2</w:t>
      </w:r>
      <w:r w:rsidRPr="008C0DEF">
        <w:rPr>
          <w:rFonts w:ascii="標楷體" w:hAnsi="標楷體" w:hint="eastAsia"/>
          <w:color w:val="000000" w:themeColor="text1"/>
        </w:rPr>
        <w:t>款規定，於期限內修復道路或修復不良者，市區道路主管機關得處新臺幣</w:t>
      </w:r>
      <w:r w:rsidRPr="008C0DEF">
        <w:rPr>
          <w:rFonts w:ascii="標楷體" w:hAnsi="標楷體"/>
          <w:color w:val="000000" w:themeColor="text1"/>
        </w:rPr>
        <w:t>3</w:t>
      </w:r>
      <w:r w:rsidRPr="008C0DEF">
        <w:rPr>
          <w:rFonts w:ascii="標楷體" w:hAnsi="標楷體" w:hint="eastAsia"/>
          <w:color w:val="000000" w:themeColor="text1"/>
        </w:rPr>
        <w:t>萬元以上</w:t>
      </w:r>
      <w:r w:rsidRPr="008C0DEF">
        <w:rPr>
          <w:rFonts w:ascii="標楷體" w:hAnsi="標楷體"/>
          <w:color w:val="000000" w:themeColor="text1"/>
        </w:rPr>
        <w:t>15</w:t>
      </w:r>
      <w:r w:rsidRPr="008C0DEF">
        <w:rPr>
          <w:rFonts w:ascii="標楷體" w:hAnsi="標楷體" w:hint="eastAsia"/>
          <w:color w:val="000000" w:themeColor="text1"/>
        </w:rPr>
        <w:t>萬元以下罰鍰，並得按次連續處罰。</w:t>
      </w:r>
    </w:p>
    <w:p w:rsidR="00152186" w:rsidRPr="008C0DEF" w:rsidRDefault="00152186" w:rsidP="00090BEA">
      <w:pPr>
        <w:pStyle w:val="afb"/>
        <w:adjustRightInd w:val="0"/>
        <w:spacing w:line="300" w:lineRule="auto"/>
        <w:ind w:left="0" w:firstLineChars="0" w:firstLine="0"/>
        <w:rPr>
          <w:rFonts w:ascii="標楷體"/>
          <w:bCs/>
          <w:color w:val="000000" w:themeColor="text1"/>
        </w:rPr>
      </w:pPr>
      <w:r w:rsidRPr="008C0DEF">
        <w:rPr>
          <w:rFonts w:ascii="標楷體" w:hAnsi="標楷體"/>
          <w:color w:val="000000" w:themeColor="text1"/>
        </w:rPr>
        <w:t>2.3.2</w:t>
      </w:r>
      <w:r w:rsidRPr="008C0DEF">
        <w:rPr>
          <w:rFonts w:ascii="標楷體" w:hAnsi="標楷體" w:hint="eastAsia"/>
          <w:bCs/>
          <w:color w:val="000000" w:themeColor="text1"/>
        </w:rPr>
        <w:t>水利法</w:t>
      </w:r>
    </w:p>
    <w:p w:rsidR="00152186" w:rsidRPr="008C0DEF" w:rsidRDefault="00152186" w:rsidP="002E4283">
      <w:pPr>
        <w:pStyle w:val="afb"/>
        <w:spacing w:line="300" w:lineRule="auto"/>
        <w:ind w:firstLineChars="202" w:firstLine="566"/>
        <w:rPr>
          <w:rFonts w:ascii="標楷體"/>
          <w:color w:val="000000" w:themeColor="text1"/>
        </w:rPr>
      </w:pPr>
      <w:r w:rsidRPr="008C0DEF">
        <w:rPr>
          <w:rFonts w:ascii="標楷體" w:hAnsi="標楷體" w:hint="eastAsia"/>
          <w:color w:val="000000" w:themeColor="text1"/>
        </w:rPr>
        <w:t>民國</w:t>
      </w:r>
      <w:r w:rsidRPr="008C0DEF">
        <w:rPr>
          <w:rFonts w:ascii="標楷體" w:hAnsi="標楷體"/>
          <w:color w:val="000000" w:themeColor="text1"/>
        </w:rPr>
        <w:t xml:space="preserve"> 31 </w:t>
      </w:r>
      <w:r w:rsidRPr="008C0DEF">
        <w:rPr>
          <w:rFonts w:ascii="標楷體" w:hAnsi="標楷體" w:hint="eastAsia"/>
          <w:color w:val="000000" w:themeColor="text1"/>
        </w:rPr>
        <w:t>年</w:t>
      </w:r>
      <w:r w:rsidRPr="008C0DEF">
        <w:rPr>
          <w:rFonts w:ascii="標楷體" w:hAnsi="標楷體"/>
          <w:color w:val="000000" w:themeColor="text1"/>
        </w:rPr>
        <w:t xml:space="preserve"> 07 </w:t>
      </w:r>
      <w:r w:rsidRPr="008C0DEF">
        <w:rPr>
          <w:rFonts w:ascii="標楷體" w:hAnsi="標楷體" w:hint="eastAsia"/>
          <w:color w:val="000000" w:themeColor="text1"/>
        </w:rPr>
        <w:t>月</w:t>
      </w:r>
      <w:r w:rsidRPr="008C0DEF">
        <w:rPr>
          <w:rFonts w:ascii="標楷體" w:hAnsi="標楷體"/>
          <w:color w:val="000000" w:themeColor="text1"/>
        </w:rPr>
        <w:t xml:space="preserve"> 07 </w:t>
      </w:r>
      <w:r w:rsidRPr="008C0DEF">
        <w:rPr>
          <w:rFonts w:ascii="標楷體" w:hAnsi="標楷體" w:hint="eastAsia"/>
          <w:color w:val="000000" w:themeColor="text1"/>
        </w:rPr>
        <w:t>日公布本法，水利行政之處理及水利事業</w:t>
      </w:r>
      <w:r w:rsidRPr="008C0DEF">
        <w:rPr>
          <w:rFonts w:ascii="標楷體" w:hAnsi="標楷體" w:hint="eastAsia"/>
          <w:color w:val="000000" w:themeColor="text1"/>
        </w:rPr>
        <w:lastRenderedPageBreak/>
        <w:t>之興辦依本法。現行水利法</w:t>
      </w:r>
      <w:r w:rsidRPr="008C0DEF">
        <w:rPr>
          <w:rFonts w:ascii="標楷體" w:hAnsi="標楷體" w:hint="eastAsia"/>
          <w:color w:val="000000" w:themeColor="text1"/>
          <w:lang w:eastAsia="zh-HK"/>
        </w:rPr>
        <w:t>於</w:t>
      </w:r>
      <w:r w:rsidR="002E4283" w:rsidRPr="00845627">
        <w:rPr>
          <w:rFonts w:ascii="標楷體" w:hAnsi="標楷體" w:hint="eastAsia"/>
          <w:color w:val="000000" w:themeColor="text1"/>
        </w:rPr>
        <w:t>民國1</w:t>
      </w:r>
      <w:r w:rsidR="002E4283" w:rsidRPr="00845627">
        <w:rPr>
          <w:rFonts w:ascii="標楷體" w:hAnsi="標楷體"/>
          <w:color w:val="000000" w:themeColor="text1"/>
        </w:rPr>
        <w:t>12</w:t>
      </w:r>
      <w:r w:rsidR="002E4283" w:rsidRPr="00845627">
        <w:rPr>
          <w:rFonts w:ascii="標楷體" w:hAnsi="標楷體" w:hint="eastAsia"/>
          <w:color w:val="000000" w:themeColor="text1"/>
        </w:rPr>
        <w:t>年1</w:t>
      </w:r>
      <w:r w:rsidR="002E4283" w:rsidRPr="00845627">
        <w:rPr>
          <w:rFonts w:ascii="標楷體" w:hAnsi="標楷體"/>
          <w:color w:val="000000" w:themeColor="text1"/>
        </w:rPr>
        <w:t>1</w:t>
      </w:r>
      <w:r w:rsidR="002E4283" w:rsidRPr="00845627">
        <w:rPr>
          <w:rFonts w:ascii="標楷體" w:hAnsi="標楷體" w:hint="eastAsia"/>
          <w:color w:val="000000" w:themeColor="text1"/>
        </w:rPr>
        <w:t>月2</w:t>
      </w:r>
      <w:r w:rsidR="002E4283" w:rsidRPr="00845627">
        <w:rPr>
          <w:rFonts w:ascii="標楷體" w:hAnsi="標楷體"/>
          <w:color w:val="000000" w:themeColor="text1"/>
        </w:rPr>
        <w:t>9</w:t>
      </w:r>
      <w:r w:rsidR="002E4283" w:rsidRPr="00845627">
        <w:rPr>
          <w:rFonts w:ascii="標楷體" w:hAnsi="標楷體" w:hint="eastAsia"/>
          <w:color w:val="000000" w:themeColor="text1"/>
        </w:rPr>
        <w:t>日總統華總一經字第 11200103471 號令修正公布</w:t>
      </w:r>
      <w:r w:rsidRPr="008C0DEF">
        <w:rPr>
          <w:rFonts w:ascii="標楷體" w:hAnsi="標楷體" w:hint="eastAsia"/>
          <w:color w:val="000000" w:themeColor="text1"/>
        </w:rPr>
        <w:t>。本法是為現行水利事業與水資源工程執行與管理之主要依據。共分</w:t>
      </w:r>
      <w:r w:rsidRPr="008C0DEF">
        <w:rPr>
          <w:rFonts w:ascii="標楷體" w:hAnsi="標楷體"/>
          <w:color w:val="000000" w:themeColor="text1"/>
        </w:rPr>
        <w:t>10</w:t>
      </w:r>
      <w:r w:rsidRPr="008C0DEF">
        <w:rPr>
          <w:rFonts w:ascii="標楷體" w:hAnsi="標楷體" w:hint="eastAsia"/>
          <w:color w:val="000000" w:themeColor="text1"/>
        </w:rPr>
        <w:t>章計</w:t>
      </w:r>
      <w:r w:rsidRPr="008C0DEF">
        <w:rPr>
          <w:rFonts w:ascii="標楷體" w:hAnsi="標楷體"/>
          <w:color w:val="000000" w:themeColor="text1"/>
        </w:rPr>
        <w:t>99</w:t>
      </w:r>
      <w:r w:rsidRPr="008C0DEF">
        <w:rPr>
          <w:rFonts w:ascii="標楷體" w:hAnsi="標楷體" w:hint="eastAsia"/>
          <w:color w:val="000000" w:themeColor="text1"/>
        </w:rPr>
        <w:t>條。含總則（立法目的，主管機關、水力事業之定義）、水利區及水利機構、水權、水權之登記、水利事業之興辦、水之蓄洩、水道防護、水利經費、罰則、附則。本法主管機關：在中央為經濟部；在直轄市為直轄市政府；在縣（市）為縣（市）政府。</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依本法規定，水為天然資源屬於國家所有，不因人民取得土地所有權而受影響。所稱水利事業，謂用人為方法控馭，或利用地面水或地下水以防洪、禦潮、灌溉、排水、洗鹼、保土、蓄水、放淤、給水、築港、便利水運及發展水力。</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依本法規定，水利區由中央主管機關按全國水道之天然形勢劃分，報請行政院核定公告之。水利區涉及二省（市）或二縣（市）以上或關係重大地方難以興辦者，其水利事業得由中央主管機關設置水利機關（經濟部水利署）辦理之。直轄市或縣（市）政府辦理水利事業，其利害涉及二直轄市、縣（市）以上者，應經中央主管機關核准。</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興辦水利事業，關於左列建造物之建造、改造或拆除，應經主管機關之核准：防水之建造物、引水之建造物、蓄水之建造物、洩水之建造物、抽汲地下水之建造物、與水運有關之建造物、利用水力之建造物、其他水利建造物。</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興辦水利事業人經辦之防水、引水、蓄水、洩水之水利建造物及其附屬建造物，應維護管理、歲修養護、定期整理或改造，並應定期及不定期辦理檢查及安全評估。設置穿越水道或水利設施底部之建造物，應申請主管機關核准，並接受施工指導。</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主管機關應酌量歷年水勢，決定設防之水位或日期。由設防日起至撤防日止，為防汛期。主管機關依水利法第</w:t>
      </w:r>
      <w:r w:rsidRPr="008C0DEF">
        <w:rPr>
          <w:rFonts w:ascii="標楷體" w:hAnsi="標楷體"/>
          <w:color w:val="000000" w:themeColor="text1"/>
        </w:rPr>
        <w:t>78</w:t>
      </w:r>
      <w:r w:rsidRPr="008C0DEF">
        <w:rPr>
          <w:rFonts w:ascii="標楷體" w:hAnsi="標楷體" w:hint="eastAsia"/>
          <w:color w:val="000000" w:themeColor="text1"/>
        </w:rPr>
        <w:t>條之</w:t>
      </w:r>
      <w:r w:rsidRPr="008C0DEF">
        <w:rPr>
          <w:rFonts w:ascii="標楷體" w:hAnsi="標楷體"/>
          <w:color w:val="000000" w:themeColor="text1"/>
        </w:rPr>
        <w:t>2</w:t>
      </w:r>
      <w:r w:rsidRPr="008C0DEF">
        <w:rPr>
          <w:rFonts w:ascii="標楷體" w:hAnsi="標楷體" w:hint="eastAsia"/>
          <w:color w:val="000000" w:themeColor="text1"/>
        </w:rPr>
        <w:t>規定，訂定</w:t>
      </w:r>
      <w:r w:rsidRPr="008C0DEF">
        <w:rPr>
          <w:rFonts w:ascii="標楷體" w:hAnsi="標楷體" w:hint="eastAsia"/>
          <w:color w:val="000000" w:themeColor="text1"/>
          <w:lang w:eastAsia="zh-HK"/>
        </w:rPr>
        <w:t>河</w:t>
      </w:r>
      <w:r w:rsidRPr="008C0DEF">
        <w:rPr>
          <w:rFonts w:ascii="標楷體" w:hAnsi="標楷體" w:hint="eastAsia"/>
          <w:color w:val="000000" w:themeColor="text1"/>
        </w:rPr>
        <w:t>川管理辦法（</w:t>
      </w:r>
      <w:r w:rsidRPr="00845627">
        <w:rPr>
          <w:rFonts w:ascii="標楷體" w:hAnsi="標楷體" w:hint="eastAsia"/>
          <w:color w:val="000000" w:themeColor="text1"/>
        </w:rPr>
        <w:t>民國</w:t>
      </w:r>
      <w:r w:rsidR="00702AC9" w:rsidRPr="00845627">
        <w:rPr>
          <w:rFonts w:ascii="標楷體" w:hAnsi="標楷體"/>
          <w:color w:val="000000" w:themeColor="text1"/>
        </w:rPr>
        <w:t>11</w:t>
      </w:r>
      <w:r w:rsidR="00702AC9" w:rsidRPr="00845627">
        <w:rPr>
          <w:rFonts w:ascii="標楷體" w:hAnsi="標楷體" w:hint="eastAsia"/>
          <w:color w:val="000000" w:themeColor="text1"/>
        </w:rPr>
        <w:t>3</w:t>
      </w:r>
      <w:r w:rsidRPr="00845627">
        <w:rPr>
          <w:rFonts w:ascii="標楷體" w:hAnsi="標楷體" w:hint="eastAsia"/>
          <w:color w:val="000000" w:themeColor="text1"/>
        </w:rPr>
        <w:t>年</w:t>
      </w:r>
      <w:r w:rsidR="00702AC9" w:rsidRPr="00845627">
        <w:rPr>
          <w:rFonts w:ascii="標楷體" w:hAnsi="標楷體" w:hint="eastAsia"/>
          <w:color w:val="000000" w:themeColor="text1"/>
        </w:rPr>
        <w:t>2</w:t>
      </w:r>
      <w:r w:rsidRPr="00845627">
        <w:rPr>
          <w:rFonts w:ascii="標楷體" w:hAnsi="標楷體" w:hint="eastAsia"/>
          <w:color w:val="000000" w:themeColor="text1"/>
        </w:rPr>
        <w:t>月</w:t>
      </w:r>
      <w:r w:rsidR="00702AC9" w:rsidRPr="00845627">
        <w:rPr>
          <w:rFonts w:ascii="標楷體" w:hAnsi="標楷體" w:hint="eastAsia"/>
          <w:color w:val="000000" w:themeColor="text1"/>
        </w:rPr>
        <w:t>6</w:t>
      </w:r>
      <w:r w:rsidRPr="00845627">
        <w:rPr>
          <w:rFonts w:ascii="標楷體" w:hAnsi="標楷體" w:hint="eastAsia"/>
          <w:color w:val="000000" w:themeColor="text1"/>
        </w:rPr>
        <w:t>日修正</w:t>
      </w:r>
      <w:r w:rsidRPr="008C0DEF">
        <w:rPr>
          <w:rFonts w:ascii="標楷體" w:hAnsi="標楷體" w:hint="eastAsia"/>
          <w:color w:val="000000" w:themeColor="text1"/>
        </w:rPr>
        <w:t>）第</w:t>
      </w:r>
      <w:r w:rsidRPr="008C0DEF">
        <w:rPr>
          <w:rFonts w:ascii="標楷體" w:hAnsi="標楷體"/>
          <w:color w:val="000000" w:themeColor="text1"/>
        </w:rPr>
        <w:t>18</w:t>
      </w:r>
      <w:r w:rsidRPr="008C0DEF">
        <w:rPr>
          <w:rFonts w:ascii="標楷體" w:hAnsi="標楷體" w:hint="eastAsia"/>
          <w:color w:val="000000" w:themeColor="text1"/>
        </w:rPr>
        <w:t>條：防</w:t>
      </w:r>
      <w:proofErr w:type="gramStart"/>
      <w:r w:rsidRPr="008C0DEF">
        <w:rPr>
          <w:rFonts w:ascii="標楷體" w:hAnsi="標楷體" w:hint="eastAsia"/>
          <w:color w:val="000000" w:themeColor="text1"/>
        </w:rPr>
        <w:t>汎</w:t>
      </w:r>
      <w:proofErr w:type="gramEnd"/>
      <w:r w:rsidRPr="008C0DEF">
        <w:rPr>
          <w:rFonts w:ascii="標楷體" w:hAnsi="標楷體" w:hint="eastAsia"/>
          <w:color w:val="000000" w:themeColor="text1"/>
        </w:rPr>
        <w:t>期間為每年</w:t>
      </w:r>
      <w:r w:rsidR="002E4283">
        <w:rPr>
          <w:rFonts w:ascii="標楷體" w:hAnsi="標楷體" w:hint="eastAsia"/>
          <w:color w:val="000000" w:themeColor="text1"/>
        </w:rPr>
        <w:t>0</w:t>
      </w:r>
      <w:r w:rsidRPr="008C0DEF">
        <w:rPr>
          <w:rFonts w:ascii="標楷體" w:hAnsi="標楷體"/>
          <w:color w:val="000000" w:themeColor="text1"/>
        </w:rPr>
        <w:t>5</w:t>
      </w:r>
      <w:r w:rsidRPr="008C0DEF">
        <w:rPr>
          <w:rFonts w:ascii="標楷體" w:hAnsi="標楷體" w:hint="eastAsia"/>
          <w:color w:val="000000" w:themeColor="text1"/>
        </w:rPr>
        <w:t>月</w:t>
      </w:r>
      <w:r w:rsidR="002E4283">
        <w:rPr>
          <w:rFonts w:ascii="標楷體" w:hAnsi="標楷體" w:hint="eastAsia"/>
          <w:color w:val="000000" w:themeColor="text1"/>
        </w:rPr>
        <w:t>0</w:t>
      </w:r>
      <w:r w:rsidRPr="008C0DEF">
        <w:rPr>
          <w:rFonts w:ascii="標楷體" w:hAnsi="標楷體"/>
          <w:color w:val="000000" w:themeColor="text1"/>
        </w:rPr>
        <w:t>1</w:t>
      </w:r>
      <w:r w:rsidRPr="008C0DEF">
        <w:rPr>
          <w:rFonts w:ascii="標楷體" w:hAnsi="標楷體" w:hint="eastAsia"/>
          <w:color w:val="000000" w:themeColor="text1"/>
        </w:rPr>
        <w:t>日至</w:t>
      </w:r>
      <w:r w:rsidRPr="008C0DEF">
        <w:rPr>
          <w:rFonts w:ascii="標楷體" w:hAnsi="標楷體"/>
          <w:color w:val="000000" w:themeColor="text1"/>
        </w:rPr>
        <w:t>11</w:t>
      </w:r>
      <w:r w:rsidRPr="008C0DEF">
        <w:rPr>
          <w:rFonts w:ascii="標楷體" w:hAnsi="標楷體" w:hint="eastAsia"/>
          <w:color w:val="000000" w:themeColor="text1"/>
        </w:rPr>
        <w:t>月</w:t>
      </w:r>
      <w:r w:rsidRPr="008C0DEF">
        <w:rPr>
          <w:rFonts w:ascii="標楷體" w:hAnsi="標楷體"/>
          <w:color w:val="000000" w:themeColor="text1"/>
        </w:rPr>
        <w:t>30</w:t>
      </w:r>
      <w:r w:rsidRPr="008C0DEF">
        <w:rPr>
          <w:rFonts w:ascii="標楷體" w:hAnsi="標楷體" w:hint="eastAsia"/>
          <w:color w:val="000000" w:themeColor="text1"/>
        </w:rPr>
        <w:t>日</w:t>
      </w:r>
      <w:proofErr w:type="gramStart"/>
      <w:r w:rsidRPr="008C0DEF">
        <w:rPr>
          <w:rFonts w:ascii="標楷體" w:hAnsi="標楷體" w:hint="eastAsia"/>
          <w:color w:val="000000" w:themeColor="text1"/>
        </w:rPr>
        <w:t>）</w:t>
      </w:r>
      <w:proofErr w:type="gramEnd"/>
      <w:r w:rsidRPr="008C0DEF">
        <w:rPr>
          <w:rFonts w:ascii="標楷體" w:hAnsi="標楷體" w:hint="eastAsia"/>
          <w:color w:val="000000" w:themeColor="text1"/>
        </w:rPr>
        <w:t>。防汛緊急時，主管機關為緊急處置，得就地徵用關於搶護必需之物料、人工、土地，並得拆毀防礙水流之障礙物。前項徵用之物料、人</w:t>
      </w:r>
      <w:r w:rsidRPr="008C0DEF">
        <w:rPr>
          <w:rFonts w:ascii="標楷體" w:hAnsi="標楷體" w:hint="eastAsia"/>
          <w:color w:val="000000" w:themeColor="text1"/>
        </w:rPr>
        <w:lastRenderedPageBreak/>
        <w:t>工、土地及拆毀之物，主管機關應於事後酌給相當之補償。</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河川區域內，禁止下列行為：填塞河川水路、毀損或變更河防建造物、設備或供防汛、搶險用之土石料及其他物料、棄置廢土或其他足以妨礙水流之物；河川區域內之下列行為應經許可：施設、改建、修復或拆除建造物、排注廢污水或引取用水、採取或堆置土石、其他經主管機關公告與河川管理有關之使用行為；排水設施範圍內禁止下列行為包括填塞排水路、毀損或變更排水設施、啟閉、移動或毀壞水閘門或其附屬設施、棄置廢土或廢棄物、其他妨礙排水之行為；排水設施範圍內之下列行為，非經許可不得為之：施設、改建、修復或拆除建造物、排注廢污水、採取或堆置土石、挖掘、埋填或變更排水設施範圍內原有形態之使用行為。</w:t>
      </w:r>
    </w:p>
    <w:p w:rsidR="00152186" w:rsidRPr="008C0DEF" w:rsidRDefault="00152186" w:rsidP="00090BEA">
      <w:pPr>
        <w:pStyle w:val="afb"/>
        <w:adjustRightInd w:val="0"/>
        <w:spacing w:line="300" w:lineRule="auto"/>
        <w:ind w:left="0" w:firstLineChars="0" w:firstLine="0"/>
        <w:rPr>
          <w:rFonts w:ascii="標楷體"/>
          <w:color w:val="000000" w:themeColor="text1"/>
        </w:rPr>
      </w:pPr>
      <w:r w:rsidRPr="008C0DEF">
        <w:rPr>
          <w:rFonts w:ascii="標楷體" w:hAnsi="標楷體"/>
          <w:color w:val="000000" w:themeColor="text1"/>
        </w:rPr>
        <w:t>2.3.4</w:t>
      </w:r>
      <w:r w:rsidRPr="008C0DEF">
        <w:rPr>
          <w:rFonts w:ascii="標楷體" w:hAnsi="標楷體" w:hint="eastAsia"/>
          <w:color w:val="000000" w:themeColor="text1"/>
        </w:rPr>
        <w:t>下水道法</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為促進都市計畫地區及指定地區下水道之建設與管理，以保護水域水質，特制定本法，民國</w:t>
      </w:r>
      <w:r w:rsidRPr="008C0DEF">
        <w:rPr>
          <w:rFonts w:ascii="標楷體" w:hAnsi="標楷體"/>
          <w:color w:val="000000" w:themeColor="text1"/>
        </w:rPr>
        <w:t xml:space="preserve"> 107 </w:t>
      </w:r>
      <w:r w:rsidRPr="008C0DEF">
        <w:rPr>
          <w:rFonts w:ascii="標楷體" w:hAnsi="標楷體" w:hint="eastAsia"/>
          <w:color w:val="000000" w:themeColor="text1"/>
        </w:rPr>
        <w:t>年</w:t>
      </w:r>
      <w:r w:rsidRPr="008C0DEF">
        <w:rPr>
          <w:rFonts w:ascii="標楷體" w:hAnsi="標楷體"/>
          <w:color w:val="000000" w:themeColor="text1"/>
        </w:rPr>
        <w:t xml:space="preserve"> 05 </w:t>
      </w:r>
      <w:r w:rsidRPr="008C0DEF">
        <w:rPr>
          <w:rFonts w:ascii="標楷體" w:hAnsi="標楷體" w:hint="eastAsia"/>
          <w:color w:val="000000" w:themeColor="text1"/>
        </w:rPr>
        <w:t>月</w:t>
      </w:r>
      <w:r w:rsidRPr="008C0DEF">
        <w:rPr>
          <w:rFonts w:ascii="標楷體" w:hAnsi="標楷體"/>
          <w:color w:val="000000" w:themeColor="text1"/>
        </w:rPr>
        <w:t xml:space="preserve"> 23 </w:t>
      </w:r>
      <w:r w:rsidRPr="008C0DEF">
        <w:rPr>
          <w:rFonts w:ascii="標楷體" w:hAnsi="標楷體" w:hint="eastAsia"/>
          <w:color w:val="000000" w:themeColor="text1"/>
        </w:rPr>
        <w:t>日修正。本法分為</w:t>
      </w:r>
      <w:r w:rsidRPr="008C0DEF">
        <w:rPr>
          <w:rFonts w:ascii="標楷體" w:hAnsi="標楷體"/>
          <w:color w:val="000000" w:themeColor="text1"/>
        </w:rPr>
        <w:t>7</w:t>
      </w:r>
      <w:r w:rsidRPr="008C0DEF">
        <w:rPr>
          <w:rFonts w:ascii="標楷體" w:hAnsi="標楷體" w:hint="eastAsia"/>
          <w:color w:val="000000" w:themeColor="text1"/>
        </w:rPr>
        <w:t>章計</w:t>
      </w:r>
      <w:r w:rsidRPr="008C0DEF">
        <w:rPr>
          <w:rFonts w:ascii="標楷體" w:hAnsi="標楷體"/>
          <w:color w:val="000000" w:themeColor="text1"/>
        </w:rPr>
        <w:t>35</w:t>
      </w:r>
      <w:r w:rsidRPr="008C0DEF">
        <w:rPr>
          <w:rFonts w:ascii="標楷體" w:hAnsi="標楷體" w:hint="eastAsia"/>
          <w:color w:val="000000" w:themeColor="text1"/>
        </w:rPr>
        <w:t>條。包含總則（立法目的、用詞定義、主管機關及其權責）、工程及建設、使用與管理、使用費、監督與輔導、罰則、附則。本法所稱主管機關：在中央為內政部；在直轄市為直轄市政府；在縣（市）為縣（市）政府。</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用辭下水係指排水區域內之雨水、家庭污水及事業廢水。下水道指為處理下水而設之公共及專用下水道。公共下水道指供公共使用之下水道。專用下水道指供特定地區或場所使用而設置尚未納入公共下水道之下水道。直轄市、縣（市）主管機關，應視實際需要，配合區域排水系統，訂定區域性下水道計畫，報請中央主管機關核定後，循法定程序納入都市計畫或區域計畫實施。</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下水道工程之施工，應與其他有關公共設施同時規劃並配合進行。下水道機構因工程上之必要，得洽商有關主管機關使用河川、溝渠、橋樑、涵洞、堤防、道路、公園、綠地等。但以不妨礙原有效用為限。下水道機構因工程上之必要，得在公、私有土地下埋設管渠或其他設備，其土地所有人、占有人或使用人不得拒絕。但應擇其損害最少之處所及方法為之，並應支付償金。如對處所及方法之選擇或支付償金有異議時，應報請中央主管機關核定後為之。</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lastRenderedPageBreak/>
        <w:t>下水道機構因管渠或有關設備之規劃、設計與施工而須將其他地下設施為必要之處置時，應事先與有關機關取得協議。協議不成，應報請主管機關會商有關機關決定之。下水道機構因勘查、測量、施工或維護下水道，臨時使用公、私土地時，土地所有人、占有人或使用人不得拒絕。但提供使用之土地因而遭受損害時，應予補償。如對補償有異議時，應報請中央主管機關核定後為之。</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下水道之規劃、設計及監造，得委託登記開業之有關專業技師辦理。其由政府機關自行規劃、設計及監造者，應由符合中央主管機關規定之技術人員擔任之。</w:t>
      </w: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2.3.5</w:t>
      </w:r>
      <w:r w:rsidRPr="008C0DEF">
        <w:rPr>
          <w:rFonts w:ascii="標楷體" w:hAnsi="標楷體" w:hint="eastAsia"/>
          <w:color w:val="000000" w:themeColor="text1"/>
        </w:rPr>
        <w:t>共同管道法</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道路下方為各種公共管線埋設空間，而道路輒因管線之維修、擴充、接戶等需要，被挖補之現象不斷發生，破壞道路之平整，不但影響交通與市容觀瞻，也影響公共管線之服務品質，向為社會大眾所詬病。為提升城鄉生活品質，統合公共設施管線配置，加強道路管理，維護交通安全及市容觀瞻，推動共同管道建設，特制定本法，民國</w:t>
      </w:r>
      <w:r w:rsidRPr="008C0DEF">
        <w:rPr>
          <w:rFonts w:ascii="標楷體" w:hAnsi="標楷體"/>
          <w:color w:val="000000" w:themeColor="text1"/>
        </w:rPr>
        <w:t>89</w:t>
      </w:r>
      <w:r w:rsidRPr="008C0DEF">
        <w:rPr>
          <w:rFonts w:ascii="標楷體" w:hAnsi="標楷體" w:hint="eastAsia"/>
          <w:color w:val="000000" w:themeColor="text1"/>
        </w:rPr>
        <w:t>年</w:t>
      </w:r>
      <w:r w:rsidRPr="008C0DEF">
        <w:rPr>
          <w:rFonts w:ascii="標楷體" w:hAnsi="標楷體"/>
          <w:color w:val="000000" w:themeColor="text1"/>
        </w:rPr>
        <w:t>6</w:t>
      </w:r>
      <w:r w:rsidRPr="008C0DEF">
        <w:rPr>
          <w:rFonts w:ascii="標楷體" w:hAnsi="標楷體" w:hint="eastAsia"/>
          <w:color w:val="000000" w:themeColor="text1"/>
        </w:rPr>
        <w:t>月</w:t>
      </w:r>
      <w:r w:rsidRPr="008C0DEF">
        <w:rPr>
          <w:rFonts w:ascii="標楷體" w:hAnsi="標楷體"/>
          <w:color w:val="000000" w:themeColor="text1"/>
        </w:rPr>
        <w:t>14</w:t>
      </w:r>
      <w:r w:rsidRPr="008C0DEF">
        <w:rPr>
          <w:rFonts w:ascii="標楷體" w:hAnsi="標楷體" w:hint="eastAsia"/>
          <w:color w:val="000000" w:themeColor="text1"/>
        </w:rPr>
        <w:t>日華總一義字第</w:t>
      </w:r>
      <w:r w:rsidRPr="008C0DEF">
        <w:rPr>
          <w:rFonts w:ascii="標楷體" w:hAnsi="標楷體"/>
          <w:color w:val="000000" w:themeColor="text1"/>
        </w:rPr>
        <w:t>8900147000</w:t>
      </w:r>
      <w:r w:rsidRPr="008C0DEF">
        <w:rPr>
          <w:rFonts w:ascii="標楷體" w:hAnsi="標楷體" w:hint="eastAsia"/>
          <w:color w:val="000000" w:themeColor="text1"/>
        </w:rPr>
        <w:t>總統令制定公布，全文</w:t>
      </w:r>
      <w:r w:rsidRPr="008C0DEF">
        <w:rPr>
          <w:rFonts w:ascii="標楷體" w:hAnsi="標楷體"/>
          <w:color w:val="000000" w:themeColor="text1"/>
        </w:rPr>
        <w:t>34</w:t>
      </w:r>
      <w:r w:rsidRPr="008C0DEF">
        <w:rPr>
          <w:rFonts w:ascii="標楷體" w:hAnsi="標楷體" w:hint="eastAsia"/>
          <w:color w:val="000000" w:themeColor="text1"/>
        </w:rPr>
        <w:t>條，包含總則（立法宗旨、用詞定義、主管機關及其權責、專責單位）、規劃與建設、管理與使用、經費與負擔、罰則、附則；本法未規定者，適用其他法令之規定。</w:t>
      </w:r>
      <w:r w:rsidRPr="008C0DEF">
        <w:rPr>
          <w:rFonts w:ascii="標楷體" w:hAnsi="標楷體"/>
          <w:color w:val="000000" w:themeColor="text1"/>
        </w:rPr>
        <w:t xml:space="preserve"> </w:t>
      </w:r>
      <w:r w:rsidRPr="008C0DEF">
        <w:rPr>
          <w:rFonts w:ascii="標楷體" w:hAnsi="標楷體" w:hint="eastAsia"/>
          <w:color w:val="000000" w:themeColor="text1"/>
        </w:rPr>
        <w:t>本法之主管機關，在中央為內政部，在地方為直轄市政府、縣（市）政府。</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所稱共同管道：指設於地面上、下，用於容納二種以上公共設施管線之構造物及其排水、通風、照明、通訊、電力或有關安全監視（測）系統等之各種設施；公共設施管線：指電力、電信（含軍、警專用電信）、自來水、下水道、瓦斯、廢棄物、輸油、輸氣、有線電視、路燈、交通號誌或其他經主管機關會商目的事業主管機關認定供公眾使用之管線；管線事業機關（構）：指經營公共設施管線之事業機關（構）。</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共同管道可分為幹管、支管及電纜溝。幹管係以容納傳（輸）送用之管線及纜線為主，須藉支管或電纜溝引至用戶，一般設置於道路中央（分隔島或綠帶）下方。支管係以容納直接服務沿線地區之供給用管（纜）線為主，可直接或經由電纜溝引至用戶。電纜溝係指僅容納供應沿線用戶之</w:t>
      </w:r>
      <w:r w:rsidRPr="008C0DEF">
        <w:rPr>
          <w:rFonts w:ascii="標楷體" w:hAnsi="標楷體" w:hint="eastAsia"/>
          <w:color w:val="000000" w:themeColor="text1"/>
        </w:rPr>
        <w:lastRenderedPageBreak/>
        <w:t>纜線，而直接引至用戶。支管及電纜溝多設置於人行道下方。</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主管機關應依公告之共同管道統，協調有關管線事業機關（構）訂定實施計畫建設共同管道。共同管道系統未公告之地區，各級主管機關得視實際需要或依有關機關（構）之申請，協調有關管線事業機關（構）訂定共同管道工程計畫，報請上級主管機關核定。新市鎮開發、新社區開發、農村社區更新重劃、辦理區段徵收、市地重劃、都市更新地區、大眾捷運系統、鐵路地下化及其他重大工程應優先施作共同道；其實施區域位於共同管道系統者，各該主管機關應協調工程主辦機關及有關管線事業機關（構），將共同管道系統實施計畫列入該重大工程計畫一併執行之。市區道路修築時應將電線電纜地下化，依都市發展及需求規劃設置共同管道；設有共同管道之道路，應將原有管線納入共同管道。但經主管機關核定不宜納入者，不在此限。</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主管機關訂定共同管道實施計畫時，應同時劃定禁止挖掘道路範圍並公告之。但不影響共同管道建設工程，經主管機關核准者，不在此限。共同管道系統以劃設於道路用地範圍為原則，如因工程之必要，得穿越公、私有土地之上空、地下或附著於建築物、工作物。但應擇其損害最少之處所及方法為之，並以協議方式補償。</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共同管道建設之施工，須將其他地下設施為必要之處置時，應事先與其所有權人或有關機關（構）協議後為之。道建設完成後，除情形特殊經主管機關核准者外，禁止挖掘共同管道經過之道路。</w:t>
      </w: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2.3.6</w:t>
      </w:r>
      <w:r w:rsidRPr="008C0DEF">
        <w:rPr>
          <w:rFonts w:ascii="標楷體" w:hAnsi="標楷體" w:hint="eastAsia"/>
          <w:color w:val="000000" w:themeColor="text1"/>
        </w:rPr>
        <w:t>土石採取法</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為合理開發土石資源，維護自然環境，健全管理制度，防止不當土石採取造成相關災害，以達致國家永續發展之目的，特訂定本法。</w:t>
      </w:r>
      <w:r w:rsidRPr="00845627">
        <w:rPr>
          <w:rFonts w:ascii="標楷體" w:hAnsi="標楷體" w:hint="eastAsia"/>
          <w:color w:val="000000" w:themeColor="text1"/>
        </w:rPr>
        <w:t>民國</w:t>
      </w:r>
      <w:r w:rsidRPr="00845627">
        <w:rPr>
          <w:rFonts w:ascii="標楷體" w:hAnsi="標楷體"/>
          <w:color w:val="000000" w:themeColor="text1"/>
        </w:rPr>
        <w:t xml:space="preserve"> </w:t>
      </w:r>
      <w:r w:rsidR="002C005A" w:rsidRPr="00845627">
        <w:rPr>
          <w:rFonts w:ascii="標楷體" w:hAnsi="標楷體" w:hint="eastAsia"/>
          <w:color w:val="000000" w:themeColor="text1"/>
        </w:rPr>
        <w:t>112 年 12 月 27 日</w:t>
      </w:r>
      <w:r w:rsidRPr="00845627">
        <w:rPr>
          <w:rFonts w:ascii="標楷體" w:hAnsi="標楷體" w:hint="eastAsia"/>
          <w:color w:val="000000" w:themeColor="text1"/>
        </w:rPr>
        <w:t>修正</w:t>
      </w:r>
      <w:r w:rsidRPr="008C0DEF">
        <w:rPr>
          <w:rFonts w:ascii="標楷體" w:hAnsi="標楷體" w:hint="eastAsia"/>
          <w:color w:val="000000" w:themeColor="text1"/>
        </w:rPr>
        <w:t>，本法分為</w:t>
      </w:r>
      <w:r w:rsidRPr="008C0DEF">
        <w:rPr>
          <w:rFonts w:ascii="標楷體" w:hAnsi="標楷體"/>
          <w:color w:val="000000" w:themeColor="text1"/>
        </w:rPr>
        <w:t>6</w:t>
      </w:r>
      <w:proofErr w:type="gramStart"/>
      <w:r w:rsidRPr="008C0DEF">
        <w:rPr>
          <w:rFonts w:ascii="標楷體" w:hAnsi="標楷體" w:hint="eastAsia"/>
          <w:color w:val="000000" w:themeColor="text1"/>
        </w:rPr>
        <w:t>章計</w:t>
      </w:r>
      <w:r w:rsidRPr="008C0DEF">
        <w:rPr>
          <w:rFonts w:ascii="標楷體" w:hAnsi="標楷體"/>
          <w:color w:val="000000" w:themeColor="text1"/>
        </w:rPr>
        <w:t>53</w:t>
      </w:r>
      <w:r w:rsidRPr="008C0DEF">
        <w:rPr>
          <w:rFonts w:ascii="標楷體" w:hAnsi="標楷體" w:hint="eastAsia"/>
          <w:color w:val="000000" w:themeColor="text1"/>
        </w:rPr>
        <w:t>條</w:t>
      </w:r>
      <w:proofErr w:type="gramEnd"/>
      <w:r w:rsidRPr="008C0DEF">
        <w:rPr>
          <w:rFonts w:ascii="標楷體" w:hAnsi="標楷體" w:hint="eastAsia"/>
          <w:color w:val="000000" w:themeColor="text1"/>
        </w:rPr>
        <w:t>，包含總則、土石採取之許可、土石採取場安全、監督、罰則、附則。本法所稱主管機關在中央為經濟部；在直轄市為直轄市政府；在縣（市）為縣（市）政府。</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本法確定砂石採取之法源依據及建立陸砂、海砂、河川砂石更健全管理機制，為國內土石採取管理奠定了新的里程碑。不論是河川、陸地或海域之土石採取，均採許可制度加以管理，以達有效管理、監督之目的。</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lastRenderedPageBreak/>
        <w:t>主管機關應公共工程進行及經濟發展需要，得選定地點會同水利、漁業、水土保持、交通、環境保護、土地使用與管理及其他相關機關實地勘查同意後，劃設土石採取專區。前項土石採取專區，由直轄市、縣（市）主管機關劃設者，應先報請中央主管機關同意。土石採取專區，由主管機關規劃土石採取之開採方式，並依法進行環境影響評估、水土保持審核及非都市土地分區與用地編定之變更或都市計畫變更程序後，公告受理申請土石採取許可。</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土石採取專區為中央主管機關劃設者，應由中央主管機關受理審查及核發土石採取許可，並負責專區內土石採取區之監督管理事務；土石採取專區為直轄市、縣（市）主管機關劃設者，由直轄市、縣（市）主管機關為之。中央主管機關劃設之土石採取專區內，其土石採取之申請、監督管理及處罰，準用本法之規定。</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河川內之土石採取，由直轄市、縣</w:t>
      </w:r>
      <w:r w:rsidRPr="008C0DEF">
        <w:rPr>
          <w:rFonts w:ascii="標楷體" w:hAnsi="標楷體"/>
          <w:color w:val="000000" w:themeColor="text1"/>
        </w:rPr>
        <w:t xml:space="preserve"> (</w:t>
      </w:r>
      <w:r w:rsidRPr="008C0DEF">
        <w:rPr>
          <w:rFonts w:ascii="標楷體" w:hAnsi="標楷體" w:hint="eastAsia"/>
          <w:color w:val="000000" w:themeColor="text1"/>
        </w:rPr>
        <w:t>市</w:t>
      </w:r>
      <w:r w:rsidRPr="008C0DEF">
        <w:rPr>
          <w:rFonts w:ascii="標楷體" w:hAnsi="標楷體"/>
          <w:color w:val="000000" w:themeColor="text1"/>
        </w:rPr>
        <w:t xml:space="preserve">) </w:t>
      </w:r>
      <w:r w:rsidRPr="008C0DEF">
        <w:rPr>
          <w:rFonts w:ascii="標楷體" w:hAnsi="標楷體" w:hint="eastAsia"/>
          <w:color w:val="000000" w:themeColor="text1"/>
        </w:rPr>
        <w:t>主管機關併同土石採取及使用河川申請收件後，檢同申請書圖件，邀請河川管理機關共同會勘，取得河川管理機關核發使用河川許可書後，由直轄市、縣</w:t>
      </w:r>
      <w:r w:rsidRPr="008C0DEF">
        <w:rPr>
          <w:rFonts w:ascii="標楷體" w:hAnsi="標楷體"/>
          <w:color w:val="000000" w:themeColor="text1"/>
        </w:rPr>
        <w:t xml:space="preserve"> (</w:t>
      </w:r>
      <w:r w:rsidRPr="008C0DEF">
        <w:rPr>
          <w:rFonts w:ascii="標楷體" w:hAnsi="標楷體" w:hint="eastAsia"/>
          <w:color w:val="000000" w:themeColor="text1"/>
        </w:rPr>
        <w:t>市</w:t>
      </w:r>
      <w:r w:rsidRPr="008C0DEF">
        <w:rPr>
          <w:rFonts w:ascii="標楷體" w:hAnsi="標楷體"/>
          <w:color w:val="000000" w:themeColor="text1"/>
        </w:rPr>
        <w:t xml:space="preserve">) </w:t>
      </w:r>
      <w:r w:rsidRPr="008C0DEF">
        <w:rPr>
          <w:rFonts w:ascii="標楷體" w:hAnsi="標楷體" w:hint="eastAsia"/>
          <w:color w:val="000000" w:themeColor="text1"/>
        </w:rPr>
        <w:t>主管機關核辦並轉發之。水利主管機關為配合河川、水庫疏濬或河道整治，依水利法規定辦理土石採取者，不受本法規定之限制。直轄市、縣（市）主管機關審核申請土石採取許可案時，應會同水利、漁業、水土保持、交通、環境保護、土地使用、管理及其他相關機關實地勘查，經依法審核認無違反主管法令情事者，報經中央主管機關審核後核發土石採取許可證。</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土石採取人應依核定之土石採取計畫採取土石，並辦理水土保持、環境維護、整復及防災措施。經核定之土石採取計畫，如因工程防災或土石資源保育需為變更時，應報請直轄市、縣（市）主管機關核准。</w:t>
      </w:r>
    </w:p>
    <w:p w:rsidR="00152186" w:rsidRPr="008C0DEF" w:rsidRDefault="00152186" w:rsidP="00C72F32">
      <w:pPr>
        <w:pStyle w:val="afa"/>
        <w:spacing w:before="0" w:after="120" w:line="300" w:lineRule="auto"/>
        <w:ind w:left="1039" w:hangingChars="371" w:hanging="1039"/>
        <w:rPr>
          <w:rFonts w:ascii="標楷體"/>
          <w:bCs/>
          <w:color w:val="000000" w:themeColor="text1"/>
        </w:rPr>
      </w:pPr>
      <w:bookmarkStart w:id="5" w:name="_Toc29463538"/>
    </w:p>
    <w:p w:rsidR="00152186" w:rsidRPr="008C0DEF" w:rsidRDefault="00152186" w:rsidP="00C72F32">
      <w:pPr>
        <w:pStyle w:val="afa"/>
        <w:spacing w:before="0" w:after="120" w:line="300" w:lineRule="auto"/>
        <w:ind w:left="1039" w:hangingChars="371" w:hanging="1039"/>
        <w:rPr>
          <w:rFonts w:ascii="標楷體"/>
          <w:bCs/>
          <w:color w:val="000000" w:themeColor="text1"/>
        </w:rPr>
      </w:pPr>
      <w:r w:rsidRPr="008C0DEF">
        <w:rPr>
          <w:rFonts w:ascii="標楷體" w:hAnsi="標楷體"/>
          <w:bCs/>
          <w:color w:val="000000" w:themeColor="text1"/>
        </w:rPr>
        <w:t>2.4</w:t>
      </w:r>
      <w:r w:rsidRPr="008C0DEF">
        <w:rPr>
          <w:rFonts w:ascii="標楷體" w:hAnsi="標楷體" w:hint="eastAsia"/>
          <w:bCs/>
          <w:color w:val="000000" w:themeColor="text1"/>
        </w:rPr>
        <w:t>營建管理類</w:t>
      </w:r>
      <w:bookmarkEnd w:id="5"/>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2.4.1</w:t>
      </w:r>
      <w:r w:rsidRPr="008C0DEF">
        <w:rPr>
          <w:rFonts w:ascii="標楷體" w:hAnsi="標楷體" w:hint="eastAsia"/>
          <w:color w:val="000000" w:themeColor="text1"/>
        </w:rPr>
        <w:t>建築師法</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bCs/>
          <w:color w:val="000000" w:themeColor="text1"/>
        </w:rPr>
        <w:t>建築師之資格、</w:t>
      </w:r>
      <w:r w:rsidRPr="008C0DEF">
        <w:rPr>
          <w:rFonts w:ascii="標楷體" w:hAnsi="標楷體" w:hint="eastAsia"/>
          <w:color w:val="000000" w:themeColor="text1"/>
        </w:rPr>
        <w:t>開業方式、業務範圍與責任、獎懲等悉依本法規定辦理。</w:t>
      </w:r>
      <w:r w:rsidRPr="00845627">
        <w:rPr>
          <w:rFonts w:ascii="標楷體" w:hAnsi="標楷體" w:hint="eastAsia"/>
          <w:color w:val="000000" w:themeColor="text1"/>
        </w:rPr>
        <w:t>民國</w:t>
      </w:r>
      <w:r w:rsidRPr="00845627">
        <w:rPr>
          <w:rFonts w:ascii="標楷體" w:hAnsi="標楷體"/>
          <w:color w:val="000000" w:themeColor="text1"/>
        </w:rPr>
        <w:t xml:space="preserve"> </w:t>
      </w:r>
      <w:r w:rsidR="00107AE5" w:rsidRPr="00845627">
        <w:rPr>
          <w:rFonts w:ascii="標楷體" w:hAnsi="標楷體" w:hint="eastAsia"/>
          <w:color w:val="000000" w:themeColor="text1"/>
        </w:rPr>
        <w:t>112 年 12 月 06 日</w:t>
      </w:r>
      <w:r w:rsidRPr="00845627">
        <w:rPr>
          <w:rFonts w:ascii="標楷體" w:hAnsi="標楷體" w:hint="eastAsia"/>
          <w:color w:val="000000" w:themeColor="text1"/>
        </w:rPr>
        <w:t>修正</w:t>
      </w:r>
      <w:r w:rsidRPr="008C0DEF">
        <w:rPr>
          <w:rFonts w:ascii="標楷體" w:hAnsi="標楷體" w:hint="eastAsia"/>
          <w:color w:val="000000" w:themeColor="text1"/>
        </w:rPr>
        <w:t>本法，分為</w:t>
      </w:r>
      <w:r w:rsidRPr="008C0DEF">
        <w:rPr>
          <w:rFonts w:ascii="標楷體" w:hAnsi="標楷體"/>
          <w:color w:val="000000" w:themeColor="text1"/>
        </w:rPr>
        <w:t>6</w:t>
      </w:r>
      <w:proofErr w:type="gramStart"/>
      <w:r w:rsidRPr="008C0DEF">
        <w:rPr>
          <w:rFonts w:ascii="標楷體" w:hAnsi="標楷體" w:hint="eastAsia"/>
          <w:color w:val="000000" w:themeColor="text1"/>
        </w:rPr>
        <w:t>章計</w:t>
      </w:r>
      <w:r w:rsidRPr="008C0DEF">
        <w:rPr>
          <w:rFonts w:ascii="標楷體" w:hAnsi="標楷體"/>
          <w:color w:val="000000" w:themeColor="text1"/>
        </w:rPr>
        <w:t>57</w:t>
      </w:r>
      <w:r w:rsidRPr="008C0DEF">
        <w:rPr>
          <w:rFonts w:ascii="標楷體" w:hAnsi="標楷體" w:hint="eastAsia"/>
          <w:color w:val="000000" w:themeColor="text1"/>
        </w:rPr>
        <w:t>條</w:t>
      </w:r>
      <w:proofErr w:type="gramEnd"/>
      <w:r w:rsidRPr="008C0DEF">
        <w:rPr>
          <w:rFonts w:ascii="標楷體" w:hAnsi="標楷體" w:hint="eastAsia"/>
          <w:color w:val="000000" w:themeColor="text1"/>
        </w:rPr>
        <w:t>，包含總則（資格、主管機關、請領建築師證書及開業證書手續、開業方式與執行業務區</w:t>
      </w:r>
      <w:r w:rsidRPr="008C0DEF">
        <w:rPr>
          <w:rFonts w:ascii="標楷體" w:hAnsi="標楷體" w:hint="eastAsia"/>
          <w:color w:val="000000" w:themeColor="text1"/>
        </w:rPr>
        <w:lastRenderedPageBreak/>
        <w:t>域）開業、開業建築師之業務及責任、公會、獎懲、附則。開業建築師之業務及責任。本法之主管機關，在中央為內政部；在直轄市為直轄市政府；在縣（市）為縣（市）政府。</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建築師受委託人之委託，辦理建築物及其實質環境之調查、測量、設計、監造、估價、檢查、鑑定等各項業務，並得代委託人辦理申請建築許可、招商投標、擬定施工契約及其他工程上之接洽事項。</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依本法第</w:t>
      </w:r>
      <w:r w:rsidRPr="008C0DEF">
        <w:rPr>
          <w:rFonts w:ascii="標楷體" w:hAnsi="標楷體"/>
          <w:color w:val="000000" w:themeColor="text1"/>
        </w:rPr>
        <w:t>17</w:t>
      </w:r>
      <w:r w:rsidRPr="008C0DEF">
        <w:rPr>
          <w:rFonts w:ascii="標楷體" w:hAnsi="標楷體" w:hint="eastAsia"/>
          <w:color w:val="000000" w:themeColor="text1"/>
        </w:rPr>
        <w:t>條建築師受委託設計之圖樣、說明書及其他書件，應合於建築法及基於建築法所發布之建築技術規則、建築管理規則及其他有關法令之規定；其設計內容，應能使營造業及其他設備廠商，得以正確估價，按照施工。依本法第</w:t>
      </w:r>
      <w:r w:rsidRPr="008C0DEF">
        <w:rPr>
          <w:rFonts w:ascii="標楷體" w:hAnsi="標楷體"/>
          <w:color w:val="000000" w:themeColor="text1"/>
        </w:rPr>
        <w:t>18</w:t>
      </w:r>
      <w:r w:rsidRPr="008C0DEF">
        <w:rPr>
          <w:rFonts w:ascii="標楷體" w:hAnsi="標楷體" w:hint="eastAsia"/>
          <w:color w:val="000000" w:themeColor="text1"/>
        </w:rPr>
        <w:t>條建築師受委託辦理建築物監造時，應遵守左列各款之規定：</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監督營造業依照前條設計之圖說施工。</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遵守建築法令所規定監造人應辦事項。</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查核建築材料之規格及品質。</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其他約定之監造事項。</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bCs/>
          <w:color w:val="000000" w:themeColor="text1"/>
        </w:rPr>
        <w:t>建築師受委託辦理</w:t>
      </w:r>
      <w:r w:rsidRPr="008C0DEF">
        <w:rPr>
          <w:rFonts w:ascii="標楷體" w:hAnsi="標楷體" w:hint="eastAsia"/>
          <w:color w:val="000000" w:themeColor="text1"/>
        </w:rPr>
        <w:t>建築物</w:t>
      </w:r>
      <w:r w:rsidRPr="008C0DEF">
        <w:rPr>
          <w:rFonts w:ascii="標楷體" w:hAnsi="標楷體" w:hint="eastAsia"/>
          <w:bCs/>
          <w:color w:val="000000" w:themeColor="text1"/>
        </w:rPr>
        <w:t>之設計，應負該工程設計之責任；其受委託監造者，應負監督該工程施工之責任，但有關建築物結構與設備等專業工程部分，除五層以下非供公眾使用之建築物外，應由承辦建築師交由依法登記開業之專業技師負責辦理，建築師並負連帶責任。當地無專業技師者，不在此限（第</w:t>
      </w:r>
      <w:r w:rsidRPr="008C0DEF">
        <w:rPr>
          <w:rFonts w:ascii="標楷體" w:hAnsi="標楷體"/>
          <w:bCs/>
          <w:color w:val="000000" w:themeColor="text1"/>
        </w:rPr>
        <w:t>19</w:t>
      </w:r>
      <w:r w:rsidRPr="008C0DEF">
        <w:rPr>
          <w:rFonts w:ascii="標楷體" w:hAnsi="標楷體" w:hint="eastAsia"/>
          <w:bCs/>
          <w:color w:val="000000" w:themeColor="text1"/>
        </w:rPr>
        <w:t>條）。</w:t>
      </w:r>
      <w:r w:rsidRPr="008C0DEF">
        <w:rPr>
          <w:rFonts w:ascii="標楷體" w:hAnsi="標楷體"/>
          <w:bCs/>
          <w:color w:val="000000" w:themeColor="text1"/>
        </w:rPr>
        <w:t xml:space="preserve"> </w:t>
      </w:r>
      <w:r w:rsidRPr="008C0DEF">
        <w:rPr>
          <w:rFonts w:ascii="標楷體" w:hAnsi="標楷體" w:hint="eastAsia"/>
          <w:bCs/>
          <w:color w:val="000000" w:themeColor="text1"/>
        </w:rPr>
        <w:t>建築師受委託辦理各項業務，應遵守誠實信用之原則，不得有不正當行為及違反或廢弛其業務上應盡之義務。建築師對於承辦業務所為之行</w:t>
      </w:r>
      <w:r w:rsidRPr="008C0DEF">
        <w:rPr>
          <w:rFonts w:ascii="標楷體" w:hAnsi="標楷體" w:hint="eastAsia"/>
          <w:color w:val="000000" w:themeColor="text1"/>
        </w:rPr>
        <w:t>為，應負法律責任（第</w:t>
      </w:r>
      <w:r w:rsidRPr="008C0DEF">
        <w:rPr>
          <w:rFonts w:ascii="標楷體" w:hAnsi="標楷體"/>
          <w:color w:val="000000" w:themeColor="text1"/>
        </w:rPr>
        <w:t>21</w:t>
      </w:r>
      <w:r w:rsidRPr="008C0DEF">
        <w:rPr>
          <w:rFonts w:ascii="標楷體" w:hAnsi="標楷體" w:hint="eastAsia"/>
          <w:color w:val="000000" w:themeColor="text1"/>
        </w:rPr>
        <w:t>條）。</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color w:val="000000" w:themeColor="text1"/>
        </w:rPr>
        <w:t>建築師有</w:t>
      </w:r>
      <w:r w:rsidRPr="008C0DEF">
        <w:rPr>
          <w:rFonts w:ascii="標楷體" w:hAnsi="標楷體" w:hint="eastAsia"/>
          <w:bCs/>
          <w:color w:val="000000" w:themeColor="text1"/>
        </w:rPr>
        <w:t>左列情事之一者，直轄市、縣</w:t>
      </w:r>
      <w:r w:rsidRPr="008C0DEF">
        <w:rPr>
          <w:rFonts w:ascii="標楷體" w:hAnsi="標楷體"/>
          <w:bCs/>
          <w:color w:val="000000" w:themeColor="text1"/>
        </w:rPr>
        <w:t xml:space="preserve"> (</w:t>
      </w:r>
      <w:r w:rsidRPr="008C0DEF">
        <w:rPr>
          <w:rFonts w:ascii="標楷體" w:hAnsi="標楷體" w:hint="eastAsia"/>
          <w:bCs/>
          <w:color w:val="000000" w:themeColor="text1"/>
        </w:rPr>
        <w:t>市</w:t>
      </w:r>
      <w:r w:rsidRPr="008C0DEF">
        <w:rPr>
          <w:rFonts w:ascii="標楷體" w:hAnsi="標楷體"/>
          <w:bCs/>
          <w:color w:val="000000" w:themeColor="text1"/>
        </w:rPr>
        <w:t xml:space="preserve">) </w:t>
      </w:r>
      <w:r w:rsidRPr="008C0DEF">
        <w:rPr>
          <w:rFonts w:ascii="標楷體" w:hAnsi="標楷體" w:hint="eastAsia"/>
          <w:bCs/>
          <w:color w:val="000000" w:themeColor="text1"/>
        </w:rPr>
        <w:t>主管機關得予以獎勵之；特別優異者，層報內政部獎勵之：</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對建築法規、區域計畫或都市計畫襄助研究及建議，有重大貢獻者。</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對公共安全、社會福利或預防災害等有關建築事項襄助辦理，成績卓著者。</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對建築設計或學術研究有卓越表現者。</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lastRenderedPageBreak/>
        <w:t>4.</w:t>
      </w:r>
      <w:r w:rsidRPr="008C0DEF">
        <w:rPr>
          <w:rFonts w:ascii="標楷體" w:hAnsi="標楷體" w:hint="eastAsia"/>
          <w:color w:val="000000" w:themeColor="text1"/>
        </w:rPr>
        <w:t>對協助推行建築實務著有成績者。</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color w:val="000000" w:themeColor="text1"/>
        </w:rPr>
        <w:t>建築師</w:t>
      </w:r>
      <w:r w:rsidRPr="008C0DEF">
        <w:rPr>
          <w:rFonts w:ascii="標楷體" w:hAnsi="標楷體" w:hint="eastAsia"/>
          <w:bCs/>
          <w:color w:val="000000" w:themeColor="text1"/>
        </w:rPr>
        <w:t>違反本法第</w:t>
      </w:r>
      <w:r w:rsidRPr="008C0DEF">
        <w:rPr>
          <w:rFonts w:ascii="標楷體" w:hAnsi="標楷體"/>
          <w:bCs/>
          <w:color w:val="000000" w:themeColor="text1"/>
        </w:rPr>
        <w:t>17</w:t>
      </w:r>
      <w:r w:rsidRPr="008C0DEF">
        <w:rPr>
          <w:rFonts w:ascii="標楷體" w:hAnsi="標楷體" w:hint="eastAsia"/>
          <w:bCs/>
          <w:color w:val="000000" w:themeColor="text1"/>
        </w:rPr>
        <w:t>條或第</w:t>
      </w:r>
      <w:r w:rsidRPr="008C0DEF">
        <w:rPr>
          <w:rFonts w:ascii="標楷體" w:hAnsi="標楷體"/>
          <w:bCs/>
          <w:color w:val="000000" w:themeColor="text1"/>
        </w:rPr>
        <w:t>18</w:t>
      </w:r>
      <w:r w:rsidRPr="008C0DEF">
        <w:rPr>
          <w:rFonts w:ascii="標楷體" w:hAnsi="標楷體" w:hint="eastAsia"/>
          <w:bCs/>
          <w:color w:val="000000" w:themeColor="text1"/>
        </w:rPr>
        <w:t>條規定情事之一者，應予警告、申誡或停止執行業務或廢止開業證書。建築師受申誡處分三次以上者，應另受停止執行業務時限之處分；受停止執行業務處分累計滿五年者，應廢止其開業證書。</w:t>
      </w: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2.4.2</w:t>
      </w:r>
      <w:r w:rsidRPr="008C0DEF">
        <w:rPr>
          <w:rFonts w:ascii="標楷體" w:hAnsi="標楷體" w:hint="eastAsia"/>
          <w:color w:val="000000" w:themeColor="text1"/>
        </w:rPr>
        <w:t>技師法</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為維護公共安全與公共利益，建立專業技師制度，提升技術服務品質，健全專業技師功能，特制定本法，民國</w:t>
      </w:r>
      <w:r w:rsidRPr="008C0DEF">
        <w:rPr>
          <w:rFonts w:ascii="標楷體" w:hAnsi="標楷體"/>
          <w:bCs/>
          <w:color w:val="000000" w:themeColor="text1"/>
        </w:rPr>
        <w:t xml:space="preserve"> 100 </w:t>
      </w:r>
      <w:r w:rsidRPr="008C0DEF">
        <w:rPr>
          <w:rFonts w:ascii="標楷體" w:hAnsi="標楷體" w:hint="eastAsia"/>
          <w:bCs/>
          <w:color w:val="000000" w:themeColor="text1"/>
        </w:rPr>
        <w:t>年</w:t>
      </w:r>
      <w:r w:rsidRPr="008C0DEF">
        <w:rPr>
          <w:rFonts w:ascii="標楷體" w:hAnsi="標楷體"/>
          <w:bCs/>
          <w:color w:val="000000" w:themeColor="text1"/>
        </w:rPr>
        <w:t xml:space="preserve"> 06 </w:t>
      </w:r>
      <w:r w:rsidRPr="008C0DEF">
        <w:rPr>
          <w:rFonts w:ascii="標楷體" w:hAnsi="標楷體" w:hint="eastAsia"/>
          <w:bCs/>
          <w:color w:val="000000" w:themeColor="text1"/>
        </w:rPr>
        <w:t>月</w:t>
      </w:r>
      <w:r w:rsidRPr="008C0DEF">
        <w:rPr>
          <w:rFonts w:ascii="標楷體" w:hAnsi="標楷體"/>
          <w:bCs/>
          <w:color w:val="000000" w:themeColor="text1"/>
        </w:rPr>
        <w:t xml:space="preserve"> 22 </w:t>
      </w:r>
      <w:r w:rsidRPr="008C0DEF">
        <w:rPr>
          <w:rFonts w:ascii="標楷體" w:hAnsi="標楷體" w:hint="eastAsia"/>
          <w:bCs/>
          <w:color w:val="000000" w:themeColor="text1"/>
        </w:rPr>
        <w:t>日</w:t>
      </w:r>
      <w:r w:rsidRPr="008C0DEF">
        <w:rPr>
          <w:rFonts w:ascii="標楷體"/>
          <w:bCs/>
          <w:color w:val="000000" w:themeColor="text1"/>
        </w:rPr>
        <w:t> </w:t>
      </w:r>
      <w:r w:rsidRPr="008C0DEF">
        <w:rPr>
          <w:rFonts w:ascii="標楷體" w:hAnsi="標楷體" w:hint="eastAsia"/>
          <w:bCs/>
          <w:color w:val="000000" w:themeColor="text1"/>
        </w:rPr>
        <w:t>修正。本法分為</w:t>
      </w:r>
      <w:r w:rsidRPr="008C0DEF">
        <w:rPr>
          <w:rFonts w:ascii="標楷體" w:hAnsi="標楷體"/>
          <w:bCs/>
          <w:color w:val="000000" w:themeColor="text1"/>
        </w:rPr>
        <w:t>7</w:t>
      </w:r>
      <w:r w:rsidRPr="008C0DEF">
        <w:rPr>
          <w:rFonts w:ascii="標楷體" w:hAnsi="標楷體" w:hint="eastAsia"/>
          <w:bCs/>
          <w:color w:val="000000" w:themeColor="text1"/>
        </w:rPr>
        <w:t>章計</w:t>
      </w:r>
      <w:r w:rsidRPr="008C0DEF">
        <w:rPr>
          <w:rFonts w:ascii="標楷體" w:hAnsi="標楷體"/>
          <w:bCs/>
          <w:color w:val="000000" w:themeColor="text1"/>
        </w:rPr>
        <w:t>59</w:t>
      </w:r>
      <w:r w:rsidRPr="008C0DEF">
        <w:rPr>
          <w:rFonts w:ascii="標楷體" w:hAnsi="標楷體" w:hint="eastAsia"/>
          <w:bCs/>
          <w:color w:val="000000" w:themeColor="text1"/>
        </w:rPr>
        <w:t>條，包含總則（資格、分科之決定、主管機關、請領技師證書）</w:t>
      </w:r>
      <w:r w:rsidRPr="008C0DEF">
        <w:rPr>
          <w:rFonts w:ascii="標楷體" w:hAnsi="標楷體"/>
          <w:bCs/>
          <w:color w:val="000000" w:themeColor="text1"/>
        </w:rPr>
        <w:t xml:space="preserve"> </w:t>
      </w:r>
      <w:r w:rsidRPr="008C0DEF">
        <w:rPr>
          <w:rFonts w:ascii="標楷體" w:hAnsi="標楷體" w:hint="eastAsia"/>
          <w:bCs/>
          <w:color w:val="000000" w:themeColor="text1"/>
        </w:rPr>
        <w:t>執業（執業方式、執業執照）、業務及責任（執業範圍、禁止事項、監督及訓練）、公會、獎懲（技師懲戒委員會、技師懲戒覆審委員會）、罰則、附則（外國人取得技師資格於法令之適用、本法施行細則，由行政院定之）。</w:t>
      </w:r>
      <w:r w:rsidRPr="008C0DEF">
        <w:rPr>
          <w:rFonts w:ascii="標楷體" w:hAnsi="標楷體"/>
          <w:bCs/>
          <w:color w:val="000000" w:themeColor="text1"/>
        </w:rPr>
        <w:t xml:space="preserve"> </w:t>
      </w:r>
      <w:r w:rsidRPr="008C0DEF">
        <w:rPr>
          <w:rFonts w:ascii="標楷體" w:hAnsi="標楷體" w:hint="eastAsia"/>
          <w:bCs/>
          <w:color w:val="000000" w:themeColor="text1"/>
        </w:rPr>
        <w:t>技師之資格、執業方式、業務範圍及責任、獎懲等，依本法規定辦理。技師之主管機關在中央為行政院公共工程委員會；在直轄市為直轄市政府；在縣（市）為縣（市）政府。</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技師得受委託，辦理本科技術事項之規劃、設計、監造、研究、分析、試驗、評價、鑑定、施工、製造、保養、檢驗、計畫管理及與本科技術有關之事務。各科技師執業範圍，由中央主管機關會同目的事業主管機關定之。民國</w:t>
      </w:r>
      <w:r w:rsidRPr="008C0DEF">
        <w:rPr>
          <w:rFonts w:ascii="標楷體" w:hAnsi="標楷體"/>
          <w:bCs/>
          <w:color w:val="000000" w:themeColor="text1"/>
        </w:rPr>
        <w:t>101 </w:t>
      </w:r>
      <w:r w:rsidRPr="008C0DEF">
        <w:rPr>
          <w:rFonts w:ascii="標楷體" w:hAnsi="標楷體" w:hint="eastAsia"/>
          <w:bCs/>
          <w:color w:val="000000" w:themeColor="text1"/>
        </w:rPr>
        <w:t>年</w:t>
      </w:r>
      <w:r w:rsidRPr="008C0DEF">
        <w:rPr>
          <w:rFonts w:ascii="標楷體" w:hAnsi="標楷體"/>
          <w:bCs/>
          <w:color w:val="000000" w:themeColor="text1"/>
        </w:rPr>
        <w:t>9 </w:t>
      </w:r>
      <w:r w:rsidRPr="008C0DEF">
        <w:rPr>
          <w:rFonts w:ascii="標楷體" w:hAnsi="標楷體" w:hint="eastAsia"/>
          <w:bCs/>
          <w:color w:val="000000" w:themeColor="text1"/>
        </w:rPr>
        <w:t>月</w:t>
      </w:r>
      <w:r w:rsidRPr="008C0DEF">
        <w:rPr>
          <w:rFonts w:ascii="標楷體" w:hAnsi="標楷體"/>
          <w:bCs/>
          <w:color w:val="000000" w:themeColor="text1"/>
        </w:rPr>
        <w:t>6 </w:t>
      </w:r>
      <w:r w:rsidRPr="008C0DEF">
        <w:rPr>
          <w:rFonts w:ascii="標楷體" w:hAnsi="標楷體" w:hint="eastAsia"/>
          <w:bCs/>
          <w:color w:val="000000" w:themeColor="text1"/>
        </w:rPr>
        <w:t>日工程會、內政部、經濟部、交通部、行政院農業委員會、衛</w:t>
      </w:r>
      <w:r w:rsidRPr="008C0DEF">
        <w:rPr>
          <w:rFonts w:ascii="標楷體" w:hAnsi="標楷體" w:hint="eastAsia"/>
          <w:bCs/>
          <w:color w:val="000000" w:themeColor="text1"/>
          <w:lang w:eastAsia="zh-HK"/>
        </w:rPr>
        <w:t>福部</w:t>
      </w:r>
      <w:r w:rsidRPr="008C0DEF">
        <w:rPr>
          <w:rFonts w:ascii="標楷體" w:hAnsi="標楷體" w:hint="eastAsia"/>
          <w:bCs/>
          <w:color w:val="000000" w:themeColor="text1"/>
        </w:rPr>
        <w:t>、行政院環境保護署、</w:t>
      </w:r>
      <w:r w:rsidRPr="008C0DEF">
        <w:rPr>
          <w:rFonts w:ascii="標楷體" w:hAnsi="標楷體" w:hint="eastAsia"/>
          <w:bCs/>
          <w:color w:val="000000" w:themeColor="text1"/>
          <w:lang w:eastAsia="zh-HK"/>
        </w:rPr>
        <w:t>勞動部</w:t>
      </w:r>
      <w:r w:rsidRPr="008C0DEF">
        <w:rPr>
          <w:rFonts w:ascii="標楷體" w:hAnsi="標楷體" w:hint="eastAsia"/>
          <w:bCs/>
          <w:color w:val="000000" w:themeColor="text1"/>
        </w:rPr>
        <w:t>令修正「</w:t>
      </w:r>
      <w:r w:rsidRPr="008C0DEF">
        <w:rPr>
          <w:rFonts w:ascii="標楷體" w:hAnsi="標楷體"/>
          <w:bCs/>
          <w:color w:val="000000" w:themeColor="text1"/>
        </w:rPr>
        <w:t xml:space="preserve"> </w:t>
      </w:r>
      <w:r w:rsidRPr="008C0DEF">
        <w:rPr>
          <w:rFonts w:ascii="標楷體" w:hAnsi="標楷體" w:hint="eastAsia"/>
          <w:bCs/>
          <w:color w:val="000000" w:themeColor="text1"/>
        </w:rPr>
        <w:t>公共工程專業技師簽證規則」。技師僅得在同一執業機構執行業務。其持有不同科別之技師證書者，得在同一執業機構執行各該科別之技師業務。技師所承辦之業務，除其他法律另有規定外，不得逾越執業執照登記之執業範圍。</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技師執行業務所製作之圖樣及書表，應由技師本人簽署，並加蓋技師執業圖記。涉及不同科別技師執業範圍者，應由不同科別技師為之，並分別註明負責之範圍。技師僅得就其本人或在本人監督下完成之工作為簽證；涉及現場作業者，技師應親自赴現場實地查核。技師執行簽證，應提出簽證報告，並將簽證經過確實作成紀錄，連同所有相關資料、文據彙訂為工作底稿。技師不得有下列行為：</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lastRenderedPageBreak/>
        <w:t>1.</w:t>
      </w:r>
      <w:r w:rsidRPr="008C0DEF">
        <w:rPr>
          <w:rFonts w:ascii="標楷體" w:hAnsi="標楷體" w:hint="eastAsia"/>
          <w:color w:val="000000" w:themeColor="text1"/>
        </w:rPr>
        <w:t>容許他人借用本人名義執行業務或招攬業務。</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違反或廢弛其業務應盡之義務。</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執行業務時，違反與業務有關之法令。</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辦理鑑定，提供違反專業或不實之報告或證詞。</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5.</w:t>
      </w:r>
      <w:r w:rsidRPr="008C0DEF">
        <w:rPr>
          <w:rFonts w:ascii="標楷體" w:hAnsi="標楷體" w:hint="eastAsia"/>
          <w:color w:val="000000" w:themeColor="text1"/>
        </w:rPr>
        <w:t>無正當理由，洩漏因業務所知悉或持有他人之秘密。</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6.</w:t>
      </w:r>
      <w:r w:rsidRPr="008C0DEF">
        <w:rPr>
          <w:rFonts w:ascii="標楷體" w:hAnsi="標楷體" w:hint="eastAsia"/>
          <w:color w:val="000000" w:themeColor="text1"/>
        </w:rPr>
        <w:t>執行業務時，收受不法之利益，或以不正當方法招攬業務。</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前項第五</w:t>
      </w:r>
      <w:r w:rsidRPr="008C0DEF">
        <w:rPr>
          <w:rFonts w:ascii="標楷體" w:hAnsi="標楷體" w:hint="eastAsia"/>
          <w:bCs/>
          <w:color w:val="000000" w:themeColor="text1"/>
          <w:shd w:val="clear" w:color="auto" w:fill="FFFFFF"/>
        </w:rPr>
        <w:t>款規定，於停止執行業務後，亦適用之。</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技師於專業領域有具體優良事蹟者，中央主管機關得予獎勵；其獎勵之方式如下：頒發獎狀、獎牌或專業獎章、公開表揚。</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技師有下列情形之一者，除依本法規定處分外，應付懲戒：</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違反第</w:t>
      </w:r>
      <w:r w:rsidRPr="008C0DEF">
        <w:rPr>
          <w:rFonts w:ascii="標楷體" w:hAnsi="標楷體"/>
          <w:color w:val="000000" w:themeColor="text1"/>
        </w:rPr>
        <w:t>16</w:t>
      </w:r>
      <w:r w:rsidRPr="008C0DEF">
        <w:rPr>
          <w:rFonts w:ascii="標楷體" w:hAnsi="標楷體" w:hint="eastAsia"/>
          <w:color w:val="000000" w:themeColor="text1"/>
        </w:rPr>
        <w:t>條至第</w:t>
      </w:r>
      <w:r w:rsidRPr="008C0DEF">
        <w:rPr>
          <w:rFonts w:ascii="標楷體" w:hAnsi="標楷體"/>
          <w:color w:val="000000" w:themeColor="text1"/>
        </w:rPr>
        <w:t>18</w:t>
      </w:r>
      <w:r w:rsidRPr="008C0DEF">
        <w:rPr>
          <w:rFonts w:ascii="標楷體" w:hAnsi="標楷體" w:hint="eastAsia"/>
          <w:color w:val="000000" w:themeColor="text1"/>
        </w:rPr>
        <w:t>條、第</w:t>
      </w:r>
      <w:r w:rsidRPr="008C0DEF">
        <w:rPr>
          <w:rFonts w:ascii="標楷體" w:hAnsi="標楷體"/>
          <w:color w:val="000000" w:themeColor="text1"/>
        </w:rPr>
        <w:t>19</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項、第</w:t>
      </w:r>
      <w:r w:rsidRPr="008C0DEF">
        <w:rPr>
          <w:rFonts w:ascii="標楷體" w:hAnsi="標楷體"/>
          <w:color w:val="000000" w:themeColor="text1"/>
        </w:rPr>
        <w:t>20</w:t>
      </w:r>
      <w:r w:rsidRPr="008C0DEF">
        <w:rPr>
          <w:rFonts w:ascii="標楷體" w:hAnsi="標楷體" w:hint="eastAsia"/>
          <w:color w:val="000000" w:themeColor="text1"/>
        </w:rPr>
        <w:t>條、第</w:t>
      </w:r>
      <w:r w:rsidRPr="008C0DEF">
        <w:rPr>
          <w:rFonts w:ascii="標楷體" w:hAnsi="標楷體"/>
          <w:color w:val="000000" w:themeColor="text1"/>
        </w:rPr>
        <w:t>21</w:t>
      </w:r>
      <w:r w:rsidRPr="008C0DEF">
        <w:rPr>
          <w:rFonts w:ascii="標楷體" w:hAnsi="標楷體" w:hint="eastAsia"/>
          <w:color w:val="000000" w:themeColor="text1"/>
        </w:rPr>
        <w:t>條或第</w:t>
      </w:r>
      <w:r w:rsidRPr="008C0DEF">
        <w:rPr>
          <w:rFonts w:ascii="標楷體" w:hAnsi="標楷體"/>
          <w:color w:val="000000" w:themeColor="text1"/>
        </w:rPr>
        <w:t>23</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項所定之行為。</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因業務上有關之犯罪行為，經判刑確定。</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違反技師公會章程、倫理規範或第</w:t>
      </w:r>
      <w:r w:rsidRPr="008C0DEF">
        <w:rPr>
          <w:rFonts w:ascii="標楷體" w:hAnsi="標楷體"/>
          <w:color w:val="000000" w:themeColor="text1"/>
        </w:rPr>
        <w:t>24</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項規定，情節重大。</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技師之懲戒，應由技師懲戒委員會，按其情節輕重，依下列規定行之：警告、申誡、二個月以上二年以下之停止業務、廢止執業執照、廢止技師證書。技師受申誡處分三次以上者，應另受停止業務之處分；受停止業務處分累計滿五年者，應廢止其執業執照。</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bCs/>
          <w:color w:val="000000" w:themeColor="text1"/>
        </w:rPr>
        <w:t>技師有第</w:t>
      </w:r>
      <w:r w:rsidRPr="008C0DEF">
        <w:rPr>
          <w:rFonts w:ascii="標楷體" w:hAnsi="標楷體"/>
          <w:bCs/>
          <w:color w:val="000000" w:themeColor="text1"/>
        </w:rPr>
        <w:t>39</w:t>
      </w:r>
      <w:r w:rsidRPr="008C0DEF">
        <w:rPr>
          <w:rFonts w:ascii="標楷體" w:hAnsi="標楷體" w:hint="eastAsia"/>
          <w:bCs/>
          <w:color w:val="000000" w:themeColor="text1"/>
        </w:rPr>
        <w:t>條規定之情事時，由利害關係人、主管機關、目的事業主管機關或</w:t>
      </w:r>
      <w:r w:rsidRPr="008C0DEF">
        <w:rPr>
          <w:rFonts w:ascii="標楷體" w:hAnsi="標楷體" w:hint="eastAsia"/>
          <w:color w:val="000000" w:themeColor="text1"/>
        </w:rPr>
        <w:t>技師公會列舉事實，提出證據，報請技師懲戒委員會處理之。</w:t>
      </w: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2.4.3</w:t>
      </w:r>
      <w:r w:rsidRPr="008C0DEF">
        <w:rPr>
          <w:rFonts w:ascii="標楷體" w:hAnsi="標楷體" w:hint="eastAsia"/>
          <w:color w:val="000000" w:themeColor="text1"/>
        </w:rPr>
        <w:t>工程技術顧問公司管理條例</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為健全工程技術顧問公司之管理，提高工程技術服務品質及維護公共安全，特制定本條例，民國</w:t>
      </w:r>
      <w:r w:rsidRPr="008C0DEF">
        <w:rPr>
          <w:rFonts w:ascii="標楷體" w:hAnsi="標楷體"/>
          <w:bCs/>
          <w:color w:val="000000" w:themeColor="text1"/>
        </w:rPr>
        <w:t>92</w:t>
      </w:r>
      <w:r w:rsidRPr="008C0DEF">
        <w:rPr>
          <w:rFonts w:ascii="標楷體" w:hAnsi="標楷體" w:hint="eastAsia"/>
          <w:bCs/>
          <w:color w:val="000000" w:themeColor="text1"/>
        </w:rPr>
        <w:t>年</w:t>
      </w:r>
      <w:r w:rsidRPr="008C0DEF">
        <w:rPr>
          <w:rFonts w:ascii="標楷體" w:hAnsi="標楷體"/>
          <w:bCs/>
          <w:color w:val="000000" w:themeColor="text1"/>
        </w:rPr>
        <w:t>7</w:t>
      </w:r>
      <w:r w:rsidRPr="008C0DEF">
        <w:rPr>
          <w:rFonts w:ascii="標楷體" w:hAnsi="標楷體" w:hint="eastAsia"/>
          <w:bCs/>
          <w:color w:val="000000" w:themeColor="text1"/>
        </w:rPr>
        <w:t>月</w:t>
      </w:r>
      <w:r w:rsidRPr="008C0DEF">
        <w:rPr>
          <w:rFonts w:ascii="標楷體" w:hAnsi="標楷體"/>
          <w:bCs/>
          <w:color w:val="000000" w:themeColor="text1"/>
        </w:rPr>
        <w:t>2</w:t>
      </w:r>
      <w:r w:rsidRPr="008C0DEF">
        <w:rPr>
          <w:rFonts w:ascii="標楷體" w:hAnsi="標楷體" w:hint="eastAsia"/>
          <w:bCs/>
          <w:color w:val="000000" w:themeColor="text1"/>
        </w:rPr>
        <w:t>日總統華總一義字第</w:t>
      </w:r>
      <w:r w:rsidRPr="008C0DEF">
        <w:rPr>
          <w:rFonts w:ascii="標楷體" w:hAnsi="標楷體"/>
          <w:bCs/>
          <w:color w:val="000000" w:themeColor="text1"/>
        </w:rPr>
        <w:t>09200121220</w:t>
      </w:r>
      <w:r w:rsidRPr="008C0DEF">
        <w:rPr>
          <w:rFonts w:ascii="標楷體" w:hAnsi="標楷體" w:hint="eastAsia"/>
          <w:bCs/>
          <w:color w:val="000000" w:themeColor="text1"/>
        </w:rPr>
        <w:t>號令制定公布。本條例分為</w:t>
      </w:r>
      <w:r w:rsidRPr="008C0DEF">
        <w:rPr>
          <w:rFonts w:ascii="標楷體" w:hAnsi="標楷體"/>
          <w:bCs/>
          <w:color w:val="000000" w:themeColor="text1"/>
        </w:rPr>
        <w:t>5</w:t>
      </w:r>
      <w:r w:rsidRPr="008C0DEF">
        <w:rPr>
          <w:rFonts w:ascii="標楷體" w:hAnsi="標楷體" w:hint="eastAsia"/>
          <w:bCs/>
          <w:color w:val="000000" w:themeColor="text1"/>
        </w:rPr>
        <w:t>章計</w:t>
      </w:r>
      <w:r w:rsidRPr="008C0DEF">
        <w:rPr>
          <w:rFonts w:ascii="標楷體" w:hAnsi="標楷體"/>
          <w:bCs/>
          <w:color w:val="000000" w:themeColor="text1"/>
        </w:rPr>
        <w:t>44</w:t>
      </w:r>
      <w:r w:rsidRPr="008C0DEF">
        <w:rPr>
          <w:rFonts w:ascii="標楷體" w:hAnsi="標楷體" w:hint="eastAsia"/>
          <w:bCs/>
          <w:color w:val="000000" w:themeColor="text1"/>
        </w:rPr>
        <w:t>條，包含總則（立法宗旨、用詞定義、主管機關、設立條件）許可及登記、管理、輔導及獎懲、附則。本條例未規定者，適用其他法律之規定。本條例所稱主管機關為行政院公共工程委員會。</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lastRenderedPageBreak/>
        <w:t>本條例所稱工程技術顧問公司，指從事在地面上下新建、增建、改建、修建、拆除構造物與其所屬設備、改變自然環境之行為及其他經主管機關認定工程之技術服務事項，包括規劃與可行性研究、基本設計、細部設計、協辦招標與決標、施工監造、專案管理及其相關技術性服務之公司；營業範圍得包括土木工程、水利工程、結構工程、大地工程、測量、環境工程、都市計畫、機械工程、冷凍空調工程、電機工程、電子工程、化學工程、工業工程、工業安全、水土保持、應用地質、交通工程及其他經主管機關認定科別之工程技術事項。</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技術顧問公司所置執業技師，應有一人具七年以上之工程實務經驗，且其中二年以上須負責專案工程業務。工程技術顧問公司應按登記營業範圍之各類科別，各置執業技師一人以上。受聘於工程技術顧問公司或組織工程技術顧問公司之執業技師，須為專任之繼續性從業人員，並僅得在該公司執行業務。</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技術顧問公司承接工程技術服務業務，不得逾越其登記證所載營業範圍。工程技術顧問公司承接工程技術服務業務，應交由執業技師負責辦理；所為之圖樣及書表，應由該執業技師簽署，並依法辦理簽證。工程技術顧問公司及其指派監督業務者，不得令其受聘之執業技師於執行業務時，違反與業務有關之法令，或違背其業務應盡之義務。工程技術顧問公司之執業技師執行業務，違反與業務有關之法令時，依相關法令處罰執業技師。除該工程技術顧問公司對於違反之發生，已盡力為防止行為者或其他相關法令規定另處較重之處罰外，主管機關對該工程技術顧問公司亦處新臺幣</w:t>
      </w:r>
      <w:r w:rsidRPr="008C0DEF">
        <w:rPr>
          <w:rFonts w:ascii="標楷體" w:hAnsi="標楷體"/>
          <w:bCs/>
          <w:color w:val="000000" w:themeColor="text1"/>
        </w:rPr>
        <w:t>10</w:t>
      </w:r>
      <w:r w:rsidRPr="008C0DEF">
        <w:rPr>
          <w:rFonts w:ascii="標楷體" w:hAnsi="標楷體" w:hint="eastAsia"/>
          <w:bCs/>
          <w:color w:val="000000" w:themeColor="text1"/>
        </w:rPr>
        <w:t>萬元以上</w:t>
      </w:r>
      <w:r w:rsidRPr="008C0DEF">
        <w:rPr>
          <w:rFonts w:ascii="標楷體" w:hAnsi="標楷體"/>
          <w:bCs/>
          <w:color w:val="000000" w:themeColor="text1"/>
        </w:rPr>
        <w:t>50</w:t>
      </w:r>
      <w:r w:rsidRPr="008C0DEF">
        <w:rPr>
          <w:rFonts w:ascii="標楷體" w:hAnsi="標楷體" w:hint="eastAsia"/>
          <w:bCs/>
          <w:color w:val="000000" w:themeColor="text1"/>
        </w:rPr>
        <w:t>萬元以下罰鍰，並得命其監督執業技師限期改正；屆期未改正者，得按次連續處罰至改正為止。</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技術顧問公司應投保專業責任保險；其投保方式採逐案強制投保，其最低保險金額由主管機關會商財政部定之。前項專業責任保險，要保人未經委託者同意，不得退保；保險契約變更、終止或解除時，要保人及保險人應以書面通知委託者。</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執業技師</w:t>
      </w:r>
      <w:r w:rsidRPr="008C0DEF">
        <w:rPr>
          <w:rFonts w:ascii="標楷體" w:hAnsi="標楷體" w:hint="eastAsia"/>
          <w:bCs/>
          <w:color w:val="000000" w:themeColor="text1"/>
        </w:rPr>
        <w:t>違反</w:t>
      </w:r>
      <w:r w:rsidRPr="008C0DEF">
        <w:rPr>
          <w:rFonts w:ascii="標楷體" w:hAnsi="標楷體" w:hint="eastAsia"/>
          <w:color w:val="000000" w:themeColor="text1"/>
        </w:rPr>
        <w:t>第</w:t>
      </w:r>
      <w:r w:rsidRPr="008C0DEF">
        <w:rPr>
          <w:rFonts w:ascii="標楷體" w:hAnsi="標楷體"/>
          <w:color w:val="000000" w:themeColor="text1"/>
        </w:rPr>
        <w:t>12</w:t>
      </w:r>
      <w:r w:rsidRPr="008C0DEF">
        <w:rPr>
          <w:rFonts w:ascii="標楷體" w:hAnsi="標楷體" w:hint="eastAsia"/>
          <w:color w:val="000000" w:themeColor="text1"/>
        </w:rPr>
        <w:t>條、第</w:t>
      </w:r>
      <w:r w:rsidRPr="008C0DEF">
        <w:rPr>
          <w:rFonts w:ascii="標楷體" w:hAnsi="標楷體"/>
          <w:color w:val="000000" w:themeColor="text1"/>
        </w:rPr>
        <w:t>13</w:t>
      </w:r>
      <w:r w:rsidRPr="008C0DEF">
        <w:rPr>
          <w:rFonts w:ascii="標楷體" w:hAnsi="標楷體" w:hint="eastAsia"/>
          <w:color w:val="000000" w:themeColor="text1"/>
        </w:rPr>
        <w:t>條或第</w:t>
      </w:r>
      <w:r w:rsidRPr="008C0DEF">
        <w:rPr>
          <w:rFonts w:ascii="標楷體" w:hAnsi="標楷體"/>
          <w:color w:val="000000" w:themeColor="text1"/>
        </w:rPr>
        <w:t>17</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項規定，經主管機關通知限期改善；屆期未改善或再次違反者，主管機關除依本章規定處罰工程</w:t>
      </w:r>
      <w:r w:rsidRPr="008C0DEF">
        <w:rPr>
          <w:rFonts w:ascii="標楷體" w:hAnsi="標楷體" w:hint="eastAsia"/>
          <w:color w:val="000000" w:themeColor="text1"/>
        </w:rPr>
        <w:lastRenderedPageBreak/>
        <w:t>技術顧問公司外，應依技師法移付懲戒。工程技術顧問公司有</w:t>
      </w:r>
      <w:r w:rsidRPr="008C0DEF">
        <w:rPr>
          <w:rFonts w:ascii="標楷體" w:hAnsi="標楷體"/>
          <w:color w:val="000000" w:themeColor="text1"/>
        </w:rPr>
        <w:t>27</w:t>
      </w:r>
      <w:r w:rsidRPr="008C0DEF">
        <w:rPr>
          <w:rFonts w:ascii="標楷體" w:hAnsi="標楷體" w:hint="eastAsia"/>
          <w:color w:val="000000" w:themeColor="text1"/>
        </w:rPr>
        <w:t>條情事之一者，主管機關應勒令其歇業，並得處新臺幣</w:t>
      </w:r>
      <w:r w:rsidRPr="008C0DEF">
        <w:rPr>
          <w:rFonts w:ascii="標楷體" w:hAnsi="標楷體"/>
          <w:color w:val="000000" w:themeColor="text1"/>
        </w:rPr>
        <w:t>50</w:t>
      </w:r>
      <w:r w:rsidRPr="008C0DEF">
        <w:rPr>
          <w:rFonts w:ascii="標楷體" w:hAnsi="標楷體" w:hint="eastAsia"/>
          <w:color w:val="000000" w:themeColor="text1"/>
        </w:rPr>
        <w:t>萬元以上</w:t>
      </w:r>
      <w:r w:rsidRPr="008C0DEF">
        <w:rPr>
          <w:rFonts w:ascii="標楷體" w:hAnsi="標楷體"/>
          <w:color w:val="000000" w:themeColor="text1"/>
        </w:rPr>
        <w:t>250</w:t>
      </w:r>
      <w:r w:rsidRPr="008C0DEF">
        <w:rPr>
          <w:rFonts w:ascii="標楷體" w:hAnsi="標楷體" w:hint="eastAsia"/>
          <w:color w:val="000000" w:themeColor="text1"/>
        </w:rPr>
        <w:t>萬元以下罰鍰。</w:t>
      </w:r>
    </w:p>
    <w:p w:rsidR="00152186" w:rsidRPr="008C0DEF" w:rsidRDefault="00152186" w:rsidP="00C72F32">
      <w:pPr>
        <w:pStyle w:val="afb"/>
        <w:spacing w:line="300" w:lineRule="auto"/>
        <w:ind w:left="0" w:firstLineChars="202" w:firstLine="566"/>
        <w:rPr>
          <w:rFonts w:ascii="標楷體"/>
          <w:bCs/>
          <w:color w:val="000000" w:themeColor="text1"/>
        </w:rPr>
      </w:pP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2.4.4</w:t>
      </w:r>
      <w:r w:rsidRPr="008C0DEF">
        <w:rPr>
          <w:rFonts w:ascii="標楷體" w:hAnsi="標楷體" w:hint="eastAsia"/>
          <w:color w:val="000000" w:themeColor="text1"/>
        </w:rPr>
        <w:t>公共工程專業技師簽證規則</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本規則依</w:t>
      </w:r>
      <w:r w:rsidRPr="008C0DEF">
        <w:rPr>
          <w:rFonts w:ascii="標楷體" w:hAnsi="標楷體" w:hint="eastAsia"/>
          <w:bCs/>
          <w:color w:val="000000" w:themeColor="text1"/>
        </w:rPr>
        <w:t>技師</w:t>
      </w:r>
      <w:r w:rsidRPr="008C0DEF">
        <w:rPr>
          <w:rFonts w:ascii="標楷體" w:hAnsi="標楷體" w:hint="eastAsia"/>
          <w:color w:val="000000" w:themeColor="text1"/>
        </w:rPr>
        <w:t>法第</w:t>
      </w:r>
      <w:r w:rsidRPr="008C0DEF">
        <w:rPr>
          <w:rFonts w:ascii="標楷體" w:hAnsi="標楷體"/>
          <w:color w:val="000000" w:themeColor="text1"/>
        </w:rPr>
        <w:t>13</w:t>
      </w:r>
      <w:r w:rsidRPr="008C0DEF">
        <w:rPr>
          <w:rFonts w:ascii="標楷體" w:hAnsi="標楷體" w:hint="eastAsia"/>
          <w:color w:val="000000" w:themeColor="text1"/>
        </w:rPr>
        <w:t>條第</w:t>
      </w:r>
      <w:r w:rsidRPr="008C0DEF">
        <w:rPr>
          <w:rFonts w:ascii="標楷體" w:hAnsi="標楷體"/>
          <w:color w:val="000000" w:themeColor="text1"/>
        </w:rPr>
        <w:t>3</w:t>
      </w:r>
      <w:r w:rsidRPr="008C0DEF">
        <w:rPr>
          <w:rFonts w:ascii="標楷體" w:hAnsi="標楷體" w:hint="eastAsia"/>
          <w:color w:val="000000" w:themeColor="text1"/>
        </w:rPr>
        <w:t>項規定，由工程會會會同中央目的事業主管機關擬訂，報請行政院核定後，民國</w:t>
      </w:r>
      <w:r w:rsidRPr="008C0DEF">
        <w:rPr>
          <w:rFonts w:ascii="標楷體" w:hAnsi="標楷體"/>
          <w:color w:val="000000" w:themeColor="text1"/>
        </w:rPr>
        <w:t>91</w:t>
      </w:r>
      <w:r w:rsidRPr="008C0DEF">
        <w:rPr>
          <w:rFonts w:ascii="標楷體" w:hAnsi="標楷體" w:hint="eastAsia"/>
          <w:color w:val="000000" w:themeColor="text1"/>
        </w:rPr>
        <w:t>年</w:t>
      </w:r>
      <w:r w:rsidRPr="008C0DEF">
        <w:rPr>
          <w:rFonts w:ascii="標楷體" w:hAnsi="標楷體"/>
          <w:color w:val="000000" w:themeColor="text1"/>
        </w:rPr>
        <w:t>7</w:t>
      </w:r>
      <w:r w:rsidRPr="008C0DEF">
        <w:rPr>
          <w:rFonts w:ascii="標楷體" w:hAnsi="標楷體" w:hint="eastAsia"/>
          <w:color w:val="000000" w:themeColor="text1"/>
        </w:rPr>
        <w:t>月</w:t>
      </w:r>
      <w:r w:rsidRPr="008C0DEF">
        <w:rPr>
          <w:rFonts w:ascii="標楷體" w:hAnsi="標楷體"/>
          <w:color w:val="000000" w:themeColor="text1"/>
        </w:rPr>
        <w:t>3</w:t>
      </w:r>
      <w:r w:rsidRPr="008C0DEF">
        <w:rPr>
          <w:rFonts w:ascii="標楷體" w:hAnsi="標楷體" w:hint="eastAsia"/>
          <w:color w:val="000000" w:themeColor="text1"/>
        </w:rPr>
        <w:t>日會銜發布，自</w:t>
      </w:r>
      <w:r w:rsidRPr="008C0DEF">
        <w:rPr>
          <w:rFonts w:ascii="標楷體" w:hAnsi="標楷體"/>
          <w:color w:val="000000" w:themeColor="text1"/>
        </w:rPr>
        <w:t>91</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1</w:t>
      </w:r>
      <w:r w:rsidRPr="008C0DEF">
        <w:rPr>
          <w:rFonts w:ascii="標楷體" w:hAnsi="標楷體" w:hint="eastAsia"/>
          <w:color w:val="000000" w:themeColor="text1"/>
        </w:rPr>
        <w:t>日施行。</w:t>
      </w:r>
      <w:r w:rsidRPr="00845627">
        <w:rPr>
          <w:rFonts w:ascii="標楷體" w:hAnsi="標楷體" w:hint="eastAsia"/>
          <w:color w:val="000000" w:themeColor="text1"/>
        </w:rPr>
        <w:t>民國</w:t>
      </w:r>
      <w:r w:rsidRPr="00845627">
        <w:rPr>
          <w:rFonts w:ascii="標楷體" w:hAnsi="標楷體"/>
          <w:color w:val="000000" w:themeColor="text1"/>
        </w:rPr>
        <w:t xml:space="preserve"> </w:t>
      </w:r>
      <w:r w:rsidR="00107AE5" w:rsidRPr="00845627">
        <w:rPr>
          <w:rFonts w:ascii="標楷體" w:hAnsi="標楷體" w:hint="eastAsia"/>
          <w:color w:val="000000" w:themeColor="text1"/>
        </w:rPr>
        <w:t>112 年 10 月 04 日</w:t>
      </w:r>
      <w:r w:rsidRPr="00845627">
        <w:rPr>
          <w:rFonts w:ascii="標楷體" w:hAnsi="標楷體" w:hint="eastAsia"/>
          <w:color w:val="000000" w:themeColor="text1"/>
        </w:rPr>
        <w:t>修正</w:t>
      </w:r>
      <w:r w:rsidRPr="008C0DEF">
        <w:rPr>
          <w:rFonts w:ascii="標楷體" w:hAnsi="標楷體" w:hint="eastAsia"/>
          <w:color w:val="000000" w:themeColor="text1"/>
        </w:rPr>
        <w:t>。公共工程實施技師簽證，除其他法規另有規定者外，依本規則之規定。</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本規則所稱公共工程，指政府機關、公立學校、公營事業</w:t>
      </w:r>
      <w:r w:rsidRPr="008C0DEF">
        <w:rPr>
          <w:rFonts w:ascii="標楷體"/>
          <w:color w:val="000000" w:themeColor="text1"/>
        </w:rPr>
        <w:t> </w:t>
      </w:r>
      <w:r w:rsidRPr="008C0DEF">
        <w:rPr>
          <w:rFonts w:ascii="標楷體" w:hAnsi="標楷體"/>
          <w:color w:val="000000" w:themeColor="text1"/>
        </w:rPr>
        <w:t>(</w:t>
      </w:r>
      <w:r w:rsidRPr="008C0DEF">
        <w:rPr>
          <w:rFonts w:ascii="標楷體" w:hAnsi="標楷體" w:hint="eastAsia"/>
          <w:color w:val="000000" w:themeColor="text1"/>
        </w:rPr>
        <w:t>以下簡稱機關</w:t>
      </w:r>
      <w:r w:rsidRPr="008C0DEF">
        <w:rPr>
          <w:rFonts w:ascii="標楷體" w:hAnsi="標楷體"/>
          <w:color w:val="000000" w:themeColor="text1"/>
        </w:rPr>
        <w:t>) </w:t>
      </w:r>
      <w:r w:rsidRPr="008C0DEF">
        <w:rPr>
          <w:rFonts w:ascii="標楷體" w:hAnsi="標楷體" w:hint="eastAsia"/>
          <w:color w:val="000000" w:themeColor="text1"/>
        </w:rPr>
        <w:t>興辦或機關依法核准由民間機構參與或投資興辦之工程。國家、地方自治團體以外之公法人受機關補助興辦之工程，其簽證適用本規則之規定。前項所稱工程，指在地面上下新建、增建、改建、修建、拆除構造物與其所屬設施及改變自然環境之行為。</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下列各類公共工程，應實施技師簽證：</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道路運輸工程：包括公路及市區道路。</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軌道運輸工程：包括鐵路、高速鐵路、捷運系統及輕軌運輸系統。</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機場工程。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港灣工程。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5.</w:t>
      </w:r>
      <w:r w:rsidRPr="008C0DEF">
        <w:rPr>
          <w:rFonts w:ascii="標楷體" w:hAnsi="標楷體" w:hint="eastAsia"/>
          <w:color w:val="000000" w:themeColor="text1"/>
        </w:rPr>
        <w:t>水庫及蓄水工程。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6.</w:t>
      </w:r>
      <w:r w:rsidRPr="008C0DEF">
        <w:rPr>
          <w:rFonts w:ascii="標楷體" w:hAnsi="標楷體" w:hint="eastAsia"/>
          <w:color w:val="000000" w:themeColor="text1"/>
        </w:rPr>
        <w:t>電業設備工程：包括發電、輸電及配電工程。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7.</w:t>
      </w:r>
      <w:r w:rsidRPr="008C0DEF">
        <w:rPr>
          <w:rFonts w:ascii="標楷體" w:hAnsi="標楷體" w:hint="eastAsia"/>
          <w:color w:val="000000" w:themeColor="text1"/>
        </w:rPr>
        <w:t>海岸、河川整治及水利工程。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8.</w:t>
      </w:r>
      <w:r w:rsidRPr="008C0DEF">
        <w:rPr>
          <w:rFonts w:ascii="標楷體" w:hAnsi="標楷體" w:hint="eastAsia"/>
          <w:color w:val="000000" w:themeColor="text1"/>
        </w:rPr>
        <w:t>自來水工程。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9.</w:t>
      </w:r>
      <w:r w:rsidRPr="008C0DEF">
        <w:rPr>
          <w:rFonts w:ascii="標楷體" w:hAnsi="標楷體" w:hint="eastAsia"/>
          <w:color w:val="000000" w:themeColor="text1"/>
        </w:rPr>
        <w:t>共同管道工程。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10.</w:t>
      </w:r>
      <w:r w:rsidRPr="008C0DEF">
        <w:rPr>
          <w:rFonts w:ascii="標楷體" w:hAnsi="標楷體" w:hint="eastAsia"/>
          <w:color w:val="000000" w:themeColor="text1"/>
        </w:rPr>
        <w:t>下水道工程：包括雨水下水道及污水下水道。</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11.</w:t>
      </w:r>
      <w:r w:rsidRPr="008C0DEF">
        <w:rPr>
          <w:rFonts w:ascii="標楷體" w:hAnsi="標楷體" w:hint="eastAsia"/>
          <w:color w:val="000000" w:themeColor="text1"/>
        </w:rPr>
        <w:t>焚化廠工程。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lastRenderedPageBreak/>
        <w:t>12.</w:t>
      </w:r>
      <w:r w:rsidRPr="008C0DEF">
        <w:rPr>
          <w:rFonts w:ascii="標楷體" w:hAnsi="標楷體" w:hint="eastAsia"/>
          <w:color w:val="000000" w:themeColor="text1"/>
        </w:rPr>
        <w:t>垃圾掩埋場工程。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13.</w:t>
      </w:r>
      <w:r w:rsidRPr="008C0DEF">
        <w:rPr>
          <w:rFonts w:ascii="標楷體" w:hAnsi="標楷體" w:hint="eastAsia"/>
          <w:color w:val="000000" w:themeColor="text1"/>
        </w:rPr>
        <w:t>新市鎮開發工程。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14.</w:t>
      </w:r>
      <w:r w:rsidRPr="008C0DEF">
        <w:rPr>
          <w:rFonts w:ascii="標楷體" w:hAnsi="標楷體" w:hint="eastAsia"/>
          <w:color w:val="000000" w:themeColor="text1"/>
        </w:rPr>
        <w:t>工業區開發工程。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15.</w:t>
      </w:r>
      <w:r w:rsidRPr="008C0DEF">
        <w:rPr>
          <w:rFonts w:ascii="標楷體" w:hAnsi="標楷體" w:hint="eastAsia"/>
          <w:color w:val="000000" w:themeColor="text1"/>
        </w:rPr>
        <w:t>水土保持之處理與維護工程。</w:t>
      </w:r>
    </w:p>
    <w:p w:rsidR="00107AE5" w:rsidRPr="00845627" w:rsidRDefault="00152186" w:rsidP="00107AE5">
      <w:pPr>
        <w:pStyle w:val="afb"/>
        <w:spacing w:line="300" w:lineRule="auto"/>
        <w:ind w:leftChars="235" w:left="990" w:hangingChars="152" w:hanging="426"/>
        <w:rPr>
          <w:rFonts w:ascii="標楷體" w:hAnsi="標楷體"/>
          <w:color w:val="000000" w:themeColor="text1"/>
        </w:rPr>
      </w:pPr>
      <w:r w:rsidRPr="008C0DEF">
        <w:rPr>
          <w:rFonts w:ascii="標楷體" w:hAnsi="標楷體"/>
          <w:color w:val="000000" w:themeColor="text1"/>
        </w:rPr>
        <w:t>16.</w:t>
      </w:r>
      <w:r w:rsidRPr="008C0DEF">
        <w:rPr>
          <w:rFonts w:ascii="標楷體" w:hAnsi="標楷體" w:hint="eastAsia"/>
          <w:color w:val="000000" w:themeColor="text1"/>
        </w:rPr>
        <w:t>交通運輸纜車工程</w:t>
      </w:r>
      <w:r w:rsidRPr="00845627">
        <w:rPr>
          <w:rFonts w:ascii="標楷體" w:hAnsi="標楷體" w:hint="eastAsia"/>
          <w:color w:val="000000" w:themeColor="text1"/>
        </w:rPr>
        <w:t>：</w:t>
      </w:r>
      <w:r w:rsidR="00107AE5" w:rsidRPr="00845627">
        <w:rPr>
          <w:rFonts w:ascii="標楷體" w:hAnsi="標楷體" w:hint="eastAsia"/>
          <w:color w:val="000000" w:themeColor="text1"/>
        </w:rPr>
        <w:t>包括利用纜索懸吊並推進封閉式車廂，往返行駛於固定路徑，用以運送特定地點及其鄰近地區乘客之運輸設施。但不包括機械遊樂設施設置及檢查管理辦法第二條第三款所規定之纜車。</w:t>
      </w:r>
    </w:p>
    <w:p w:rsidR="00107AE5" w:rsidRPr="00845627" w:rsidRDefault="00107AE5" w:rsidP="00107AE5">
      <w:pPr>
        <w:pStyle w:val="afb"/>
        <w:spacing w:line="300" w:lineRule="auto"/>
        <w:ind w:leftChars="235" w:left="990" w:hangingChars="152" w:hanging="426"/>
        <w:rPr>
          <w:rFonts w:ascii="標楷體" w:hAnsi="標楷體"/>
          <w:color w:val="000000" w:themeColor="text1"/>
        </w:rPr>
      </w:pPr>
      <w:r w:rsidRPr="00845627">
        <w:rPr>
          <w:rFonts w:ascii="標楷體" w:hAnsi="標楷體" w:hint="eastAsia"/>
          <w:color w:val="000000" w:themeColor="text1"/>
        </w:rPr>
        <w:t>十七、農田水利設施工程。</w:t>
      </w:r>
    </w:p>
    <w:p w:rsidR="00152186" w:rsidRPr="00107AE5" w:rsidRDefault="00107AE5" w:rsidP="00107AE5">
      <w:pPr>
        <w:pStyle w:val="afb"/>
        <w:spacing w:line="300" w:lineRule="auto"/>
        <w:ind w:leftChars="235" w:left="990" w:hangingChars="152" w:hanging="426"/>
        <w:rPr>
          <w:rFonts w:ascii="標楷體"/>
          <w:color w:val="FF0000"/>
        </w:rPr>
      </w:pPr>
      <w:r w:rsidRPr="00845627">
        <w:rPr>
          <w:rFonts w:ascii="標楷體" w:hAnsi="標楷體" w:hint="eastAsia"/>
          <w:color w:val="000000" w:themeColor="text1"/>
        </w:rPr>
        <w:t>十八、其他經中央主管機關認定之工程。</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公共工程實施技師簽證，涉及不同科別技師執業範圍者，應由不同科別技師為之，並分別註明各自負責之範圍。其關聯二以上科別技師執業範圍之介面部分，得標廠商應指定一技師負責整合，並由其與其他涉及科別之技師共同簽證負責。</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技師執行簽證時，應依本法第</w:t>
      </w:r>
      <w:r w:rsidRPr="008C0DEF">
        <w:rPr>
          <w:rFonts w:ascii="標楷體" w:hAnsi="標楷體"/>
          <w:color w:val="000000" w:themeColor="text1"/>
        </w:rPr>
        <w:t>16</w:t>
      </w:r>
      <w:r w:rsidRPr="008C0DEF">
        <w:rPr>
          <w:rFonts w:ascii="標楷體" w:hAnsi="標楷體" w:hint="eastAsia"/>
          <w:color w:val="000000" w:themeColor="text1"/>
        </w:rPr>
        <w:t>條規定於所製作之圖樣、書表及簽證報告上簽署，並加蓋技師執業圖記。有關應由技師本人簽署並加蓋技師執業圖記之圖樣、書表及技師簽署方式，工程會於</w:t>
      </w:r>
      <w:r w:rsidRPr="008C0DEF">
        <w:rPr>
          <w:rFonts w:ascii="標楷體" w:hAnsi="標楷體"/>
          <w:color w:val="000000" w:themeColor="text1"/>
        </w:rPr>
        <w:t>98</w:t>
      </w:r>
      <w:r w:rsidRPr="008C0DEF">
        <w:rPr>
          <w:rFonts w:ascii="標楷體" w:hAnsi="標楷體" w:hint="eastAsia"/>
          <w:color w:val="000000" w:themeColor="text1"/>
        </w:rPr>
        <w:t>年</w:t>
      </w:r>
      <w:r w:rsidRPr="008C0DEF">
        <w:rPr>
          <w:rFonts w:ascii="標楷體" w:hAnsi="標楷體"/>
          <w:color w:val="000000" w:themeColor="text1"/>
        </w:rPr>
        <w:t>12</w:t>
      </w:r>
      <w:r w:rsidRPr="008C0DEF">
        <w:rPr>
          <w:rFonts w:ascii="標楷體" w:hAnsi="標楷體" w:hint="eastAsia"/>
          <w:color w:val="000000" w:themeColor="text1"/>
        </w:rPr>
        <w:t>月</w:t>
      </w:r>
      <w:r w:rsidRPr="008C0DEF">
        <w:rPr>
          <w:rFonts w:ascii="標楷體" w:hAnsi="標楷體"/>
          <w:color w:val="000000" w:themeColor="text1"/>
        </w:rPr>
        <w:t>2</w:t>
      </w:r>
      <w:r w:rsidRPr="008C0DEF">
        <w:rPr>
          <w:rFonts w:ascii="標楷體" w:hAnsi="標楷體" w:hint="eastAsia"/>
          <w:color w:val="000000" w:themeColor="text1"/>
        </w:rPr>
        <w:t>日工程技字第</w:t>
      </w:r>
      <w:r w:rsidRPr="008C0DEF">
        <w:rPr>
          <w:rFonts w:ascii="標楷體" w:hAnsi="標楷體"/>
          <w:color w:val="000000" w:themeColor="text1"/>
        </w:rPr>
        <w:t>09800526520</w:t>
      </w:r>
      <w:r w:rsidRPr="008C0DEF">
        <w:rPr>
          <w:rFonts w:ascii="標楷體" w:hAnsi="標楷體" w:hint="eastAsia"/>
          <w:color w:val="000000" w:themeColor="text1"/>
        </w:rPr>
        <w:t>號函核釋在案。</w:t>
      </w:r>
      <w:r w:rsidRPr="008C0DEF">
        <w:rPr>
          <w:rFonts w:ascii="標楷體" w:hAnsi="標楷體" w:hint="eastAsia"/>
          <w:color w:val="000000" w:themeColor="text1"/>
          <w:lang w:eastAsia="zh-HK"/>
        </w:rPr>
        <w:t>另工程會於</w:t>
      </w:r>
      <w:r w:rsidRPr="008C0DEF">
        <w:rPr>
          <w:rFonts w:ascii="標楷體" w:hAnsi="標楷體"/>
          <w:color w:val="000000" w:themeColor="text1"/>
          <w:lang w:eastAsia="zh-HK"/>
        </w:rPr>
        <w:t>108</w:t>
      </w:r>
      <w:r w:rsidRPr="008C0DEF">
        <w:rPr>
          <w:rFonts w:ascii="標楷體" w:hAnsi="標楷體" w:hint="eastAsia"/>
          <w:color w:val="000000" w:themeColor="text1"/>
          <w:lang w:eastAsia="zh-HK"/>
        </w:rPr>
        <w:t>年</w:t>
      </w:r>
      <w:r w:rsidRPr="008C0DEF">
        <w:rPr>
          <w:rFonts w:ascii="標楷體" w:hAnsi="標楷體"/>
          <w:color w:val="000000" w:themeColor="text1"/>
          <w:lang w:eastAsia="zh-HK"/>
        </w:rPr>
        <w:t>11</w:t>
      </w:r>
      <w:r w:rsidRPr="008C0DEF">
        <w:rPr>
          <w:rFonts w:ascii="標楷體" w:hAnsi="標楷體" w:hint="eastAsia"/>
          <w:color w:val="000000" w:themeColor="text1"/>
          <w:lang w:eastAsia="zh-HK"/>
        </w:rPr>
        <w:t>月</w:t>
      </w:r>
      <w:r w:rsidRPr="008C0DEF">
        <w:rPr>
          <w:rFonts w:ascii="標楷體" w:hAnsi="標楷體"/>
          <w:color w:val="000000" w:themeColor="text1"/>
          <w:lang w:eastAsia="zh-HK"/>
        </w:rPr>
        <w:t>6</w:t>
      </w:r>
      <w:r w:rsidRPr="008C0DEF">
        <w:rPr>
          <w:rFonts w:ascii="標楷體" w:hAnsi="標楷體" w:hint="eastAsia"/>
          <w:color w:val="000000" w:themeColor="text1"/>
          <w:lang w:eastAsia="zh-HK"/>
        </w:rPr>
        <w:t>日工程技字第</w:t>
      </w:r>
      <w:r w:rsidRPr="008C0DEF">
        <w:rPr>
          <w:rFonts w:ascii="標楷體" w:hAnsi="標楷體"/>
          <w:color w:val="000000" w:themeColor="text1"/>
          <w:lang w:eastAsia="zh-HK"/>
        </w:rPr>
        <w:t>1080201267</w:t>
      </w:r>
      <w:r w:rsidRPr="008C0DEF">
        <w:rPr>
          <w:rFonts w:ascii="標楷體" w:hAnsi="標楷體" w:hint="eastAsia"/>
          <w:color w:val="000000" w:themeColor="text1"/>
          <w:lang w:eastAsia="zh-HK"/>
        </w:rPr>
        <w:t>號令核釋簡化技師簽署作業；</w:t>
      </w:r>
      <w:r w:rsidRPr="008C0DEF">
        <w:rPr>
          <w:rFonts w:ascii="標楷體" w:hAnsi="標楷體"/>
          <w:color w:val="000000" w:themeColor="text1"/>
          <w:lang w:eastAsia="zh-HK"/>
        </w:rPr>
        <w:t>108</w:t>
      </w:r>
      <w:r w:rsidRPr="008C0DEF">
        <w:rPr>
          <w:rFonts w:ascii="標楷體" w:hAnsi="標楷體" w:hint="eastAsia"/>
          <w:color w:val="000000" w:themeColor="text1"/>
          <w:lang w:eastAsia="zh-HK"/>
        </w:rPr>
        <w:t>年</w:t>
      </w:r>
      <w:r w:rsidRPr="008C0DEF">
        <w:rPr>
          <w:rFonts w:ascii="標楷體" w:hAnsi="標楷體"/>
          <w:color w:val="000000" w:themeColor="text1"/>
          <w:lang w:eastAsia="zh-HK"/>
        </w:rPr>
        <w:t>12</w:t>
      </w:r>
      <w:r w:rsidRPr="008C0DEF">
        <w:rPr>
          <w:rFonts w:ascii="標楷體" w:hAnsi="標楷體" w:hint="eastAsia"/>
          <w:color w:val="000000" w:themeColor="text1"/>
          <w:lang w:eastAsia="zh-HK"/>
        </w:rPr>
        <w:t>月</w:t>
      </w:r>
      <w:r w:rsidRPr="008C0DEF">
        <w:rPr>
          <w:rFonts w:ascii="標楷體" w:hAnsi="標楷體"/>
          <w:color w:val="000000" w:themeColor="text1"/>
          <w:lang w:eastAsia="zh-HK"/>
        </w:rPr>
        <w:t>24</w:t>
      </w:r>
      <w:r w:rsidRPr="008C0DEF">
        <w:rPr>
          <w:rFonts w:ascii="標楷體" w:hAnsi="標楷體" w:hint="eastAsia"/>
          <w:color w:val="000000" w:themeColor="text1"/>
          <w:lang w:eastAsia="zh-HK"/>
        </w:rPr>
        <w:t>日工程技字第</w:t>
      </w:r>
      <w:r w:rsidRPr="008C0DEF">
        <w:rPr>
          <w:rFonts w:ascii="標楷體" w:hAnsi="標楷體"/>
          <w:color w:val="000000" w:themeColor="text1"/>
          <w:lang w:eastAsia="zh-HK"/>
        </w:rPr>
        <w:t>1080201490</w:t>
      </w:r>
      <w:r w:rsidRPr="008C0DEF">
        <w:rPr>
          <w:rFonts w:ascii="標楷體" w:hAnsi="標楷體" w:hint="eastAsia"/>
          <w:color w:val="000000" w:themeColor="text1"/>
          <w:lang w:eastAsia="zh-HK"/>
        </w:rPr>
        <w:t>號令核釋簡化技師兼職認可做法。</w:t>
      </w: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2.4.5</w:t>
      </w:r>
      <w:r w:rsidRPr="008C0DEF">
        <w:rPr>
          <w:rFonts w:ascii="標楷體" w:hAnsi="標楷體" w:hint="eastAsia"/>
          <w:color w:val="000000" w:themeColor="text1"/>
        </w:rPr>
        <w:t>營造業法</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為提高營造業技術水準，確保營繕工程施工品質，促進營造業健全發展，增進公共福祇，特制定本法，民國</w:t>
      </w:r>
      <w:r w:rsidRPr="008C0DEF">
        <w:rPr>
          <w:rFonts w:ascii="標楷體" w:hAnsi="標楷體"/>
          <w:color w:val="000000" w:themeColor="text1"/>
        </w:rPr>
        <w:t>92</w:t>
      </w:r>
      <w:r w:rsidRPr="008C0DEF">
        <w:rPr>
          <w:rFonts w:ascii="標楷體" w:hAnsi="標楷體" w:hint="eastAsia"/>
          <w:color w:val="000000" w:themeColor="text1"/>
        </w:rPr>
        <w:t>年</w:t>
      </w:r>
      <w:r w:rsidRPr="008C0DEF">
        <w:rPr>
          <w:rFonts w:ascii="標楷體" w:hAnsi="標楷體"/>
          <w:color w:val="000000" w:themeColor="text1"/>
        </w:rPr>
        <w:t>2</w:t>
      </w:r>
      <w:r w:rsidRPr="008C0DEF">
        <w:rPr>
          <w:rFonts w:ascii="標楷體" w:hAnsi="標楷體" w:hint="eastAsia"/>
          <w:color w:val="000000" w:themeColor="text1"/>
        </w:rPr>
        <w:t>月</w:t>
      </w:r>
      <w:r w:rsidRPr="008C0DEF">
        <w:rPr>
          <w:rFonts w:ascii="標楷體" w:hAnsi="標楷體"/>
          <w:color w:val="000000" w:themeColor="text1"/>
        </w:rPr>
        <w:t>7</w:t>
      </w:r>
      <w:r w:rsidRPr="008C0DEF">
        <w:rPr>
          <w:rFonts w:ascii="標楷體" w:hAnsi="標楷體" w:hint="eastAsia"/>
          <w:color w:val="000000" w:themeColor="text1"/>
        </w:rPr>
        <w:t>日華總一義字第</w:t>
      </w:r>
      <w:r w:rsidRPr="008C0DEF">
        <w:rPr>
          <w:rFonts w:ascii="標楷體" w:hAnsi="標楷體"/>
          <w:color w:val="000000" w:themeColor="text1"/>
        </w:rPr>
        <w:t>09200020090</w:t>
      </w:r>
      <w:r w:rsidRPr="008C0DEF">
        <w:rPr>
          <w:rFonts w:ascii="標楷體" w:hAnsi="標楷體" w:hint="eastAsia"/>
          <w:color w:val="000000" w:themeColor="text1"/>
        </w:rPr>
        <w:t>號總統令制定公布；</w:t>
      </w:r>
      <w:r w:rsidRPr="008C0DEF">
        <w:rPr>
          <w:rFonts w:ascii="標楷體" w:hAnsi="標楷體" w:hint="eastAsia"/>
          <w:color w:val="000000" w:themeColor="text1"/>
          <w:lang w:eastAsia="zh-HK"/>
        </w:rPr>
        <w:t>另於</w:t>
      </w:r>
      <w:r w:rsidRPr="008C0DEF">
        <w:rPr>
          <w:rFonts w:ascii="標楷體" w:hAnsi="標楷體"/>
          <w:color w:val="000000" w:themeColor="text1"/>
        </w:rPr>
        <w:t>108</w:t>
      </w:r>
      <w:r w:rsidRPr="008C0DEF">
        <w:rPr>
          <w:rFonts w:ascii="標楷體" w:hAnsi="標楷體" w:hint="eastAsia"/>
          <w:color w:val="000000" w:themeColor="text1"/>
        </w:rPr>
        <w:t>年</w:t>
      </w:r>
      <w:r w:rsidRPr="008C0DEF">
        <w:rPr>
          <w:rFonts w:ascii="標楷體" w:hAnsi="標楷體"/>
          <w:color w:val="000000" w:themeColor="text1"/>
        </w:rPr>
        <w:t>6</w:t>
      </w:r>
      <w:r w:rsidRPr="008C0DEF">
        <w:rPr>
          <w:rFonts w:ascii="標楷體" w:hAnsi="標楷體" w:hint="eastAsia"/>
          <w:color w:val="000000" w:themeColor="text1"/>
        </w:rPr>
        <w:t>月</w:t>
      </w:r>
      <w:r w:rsidRPr="008C0DEF">
        <w:rPr>
          <w:rFonts w:ascii="標楷體" w:hAnsi="標楷體"/>
          <w:color w:val="000000" w:themeColor="text1"/>
        </w:rPr>
        <w:t>19</w:t>
      </w:r>
      <w:r w:rsidRPr="008C0DEF">
        <w:rPr>
          <w:rFonts w:ascii="標楷體" w:hAnsi="標楷體" w:hint="eastAsia"/>
          <w:color w:val="000000" w:themeColor="text1"/>
        </w:rPr>
        <w:t>日總統華總一義字第</w:t>
      </w:r>
      <w:r w:rsidRPr="008C0DEF">
        <w:rPr>
          <w:rFonts w:ascii="標楷體" w:hAnsi="標楷體"/>
          <w:color w:val="000000" w:themeColor="text1"/>
        </w:rPr>
        <w:t>10800060071</w:t>
      </w:r>
      <w:r w:rsidRPr="008C0DEF">
        <w:rPr>
          <w:rFonts w:ascii="標楷體" w:hAnsi="標楷體" w:hint="eastAsia"/>
          <w:color w:val="000000" w:themeColor="text1"/>
        </w:rPr>
        <w:t>號令修正公布第</w:t>
      </w:r>
      <w:r w:rsidRPr="008C0DEF">
        <w:rPr>
          <w:rFonts w:ascii="標楷體" w:hAnsi="標楷體"/>
          <w:color w:val="000000" w:themeColor="text1"/>
        </w:rPr>
        <w:t>34</w:t>
      </w:r>
      <w:r w:rsidRPr="008C0DEF">
        <w:rPr>
          <w:rFonts w:ascii="標楷體" w:hAnsi="標楷體" w:hint="eastAsia"/>
          <w:color w:val="000000" w:themeColor="text1"/>
        </w:rPr>
        <w:t>條、華總一義字第</w:t>
      </w:r>
      <w:r w:rsidRPr="008C0DEF">
        <w:rPr>
          <w:rFonts w:ascii="標楷體" w:hAnsi="標楷體"/>
          <w:color w:val="000000" w:themeColor="text1"/>
        </w:rPr>
        <w:t>10800062221</w:t>
      </w:r>
      <w:r w:rsidRPr="008C0DEF">
        <w:rPr>
          <w:rFonts w:ascii="標楷體" w:hAnsi="標楷體" w:hint="eastAsia"/>
          <w:color w:val="000000" w:themeColor="text1"/>
        </w:rPr>
        <w:t>號令修正公布第</w:t>
      </w:r>
      <w:r w:rsidRPr="008C0DEF">
        <w:rPr>
          <w:rFonts w:ascii="標楷體" w:hAnsi="標楷體"/>
          <w:color w:val="000000" w:themeColor="text1"/>
        </w:rPr>
        <w:t>30</w:t>
      </w:r>
      <w:r w:rsidRPr="008C0DEF">
        <w:rPr>
          <w:rFonts w:ascii="標楷體" w:hAnsi="標楷體" w:hint="eastAsia"/>
          <w:color w:val="000000" w:themeColor="text1"/>
        </w:rPr>
        <w:t>條及第</w:t>
      </w:r>
      <w:r w:rsidRPr="008C0DEF">
        <w:rPr>
          <w:rFonts w:ascii="標楷體" w:hAnsi="標楷體"/>
          <w:color w:val="000000" w:themeColor="text1"/>
        </w:rPr>
        <w:t>62</w:t>
      </w:r>
      <w:r w:rsidRPr="008C0DEF">
        <w:rPr>
          <w:rFonts w:ascii="標楷體" w:hAnsi="標楷體" w:hint="eastAsia"/>
          <w:color w:val="000000" w:themeColor="text1"/>
        </w:rPr>
        <w:t>條條文。本法分為</w:t>
      </w:r>
      <w:r w:rsidRPr="008C0DEF">
        <w:rPr>
          <w:rFonts w:ascii="標楷體" w:hAnsi="標楷體"/>
          <w:color w:val="000000" w:themeColor="text1"/>
        </w:rPr>
        <w:t>9</w:t>
      </w:r>
      <w:r w:rsidRPr="008C0DEF">
        <w:rPr>
          <w:rFonts w:ascii="標楷體" w:hAnsi="標楷體" w:hint="eastAsia"/>
          <w:color w:val="000000" w:themeColor="text1"/>
        </w:rPr>
        <w:t>章計</w:t>
      </w:r>
      <w:r w:rsidRPr="008C0DEF">
        <w:rPr>
          <w:rFonts w:ascii="標楷體" w:hAnsi="標楷體"/>
          <w:color w:val="000000" w:themeColor="text1"/>
        </w:rPr>
        <w:t>73</w:t>
      </w:r>
      <w:r w:rsidRPr="008C0DEF">
        <w:rPr>
          <w:rFonts w:ascii="標楷體" w:hAnsi="標楷體" w:hint="eastAsia"/>
          <w:color w:val="000000" w:themeColor="text1"/>
        </w:rPr>
        <w:t>條，包含總則（立法宗旨、用語定義、主管機關）、分類及許可（甲、乙、丙等綜合營造業、專業營造業、土木包工業）、承攬契約（承攬總額、分包、承攬契約應記載事項）、</w:t>
      </w:r>
      <w:r w:rsidRPr="008C0DEF">
        <w:rPr>
          <w:rFonts w:ascii="標楷體" w:hAnsi="標楷體" w:hint="eastAsia"/>
          <w:color w:val="000000" w:themeColor="text1"/>
        </w:rPr>
        <w:lastRenderedPageBreak/>
        <w:t>人員之設置（負責人、專任工程人員、工地主任、技術士）、監督及管理、公會、輔導及獎勵、罰則、附則。本法主管機關在中央為內政部；在直轄市為直轄市政府；在縣（市）為縣（市）政府。</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依本法規定，營造業分綜合營造業、專業營造業、土木包工業。營造業非經許可，領有登記證書，並加入營造業公會，不得營業。</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綜合營造業：係指經向中央主管機關辦理許可、登記，綜理營繕工程施工及管理等整體性工作之廠商。營造業承攬之工程，其專業工程特定施工項目，應置一定種類、比率或人數之技術士。前項專業工程特定施工項目及應置技術士之種類、比率或人數，由中央主管機關會同中央勞工主管機關定之。</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專業營造業：係指經向中央主管機關辦理許可、登記，從事專業工程之廠商。專業營造業應具下列條件：</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置符合各專業工程項目規定之專任工程人員。</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資本額在一定金額以上；選擇登記二項以上專業工程項目者，其資本額以金額較高者為準。</w:t>
      </w:r>
    </w:p>
    <w:p w:rsidR="00152186" w:rsidRPr="008C0DEF" w:rsidRDefault="00152186" w:rsidP="00C72F32">
      <w:pPr>
        <w:pStyle w:val="afb"/>
        <w:adjustRightInd w:val="0"/>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t>（第</w:t>
      </w:r>
      <w:r w:rsidRPr="008C0DEF">
        <w:rPr>
          <w:rFonts w:ascii="標楷體" w:hAnsi="標楷體"/>
          <w:color w:val="000000" w:themeColor="text1"/>
        </w:rPr>
        <w:t>1</w:t>
      </w:r>
      <w:r w:rsidRPr="008C0DEF">
        <w:rPr>
          <w:rFonts w:ascii="標楷體" w:hAnsi="標楷體" w:hint="eastAsia"/>
          <w:color w:val="000000" w:themeColor="text1"/>
        </w:rPr>
        <w:t>款專任工程人員之資歷、人數及第</w:t>
      </w:r>
      <w:r w:rsidRPr="008C0DEF">
        <w:rPr>
          <w:rFonts w:ascii="標楷體" w:hAnsi="標楷體"/>
          <w:color w:val="000000" w:themeColor="text1"/>
        </w:rPr>
        <w:t>2</w:t>
      </w:r>
      <w:r w:rsidRPr="008C0DEF">
        <w:rPr>
          <w:rFonts w:ascii="標楷體" w:hAnsi="標楷體" w:hint="eastAsia"/>
          <w:color w:val="000000" w:themeColor="text1"/>
        </w:rPr>
        <w:t>款之一定金額，由中央主管機關分別按各專業工程項目定之）。</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專業營造業登記之專業工程項目包括</w:t>
      </w:r>
      <w:r w:rsidRPr="008C0DEF">
        <w:rPr>
          <w:rFonts w:ascii="標楷體" w:hAnsi="標楷體"/>
          <w:color w:val="000000" w:themeColor="text1"/>
        </w:rPr>
        <w:t>1.</w:t>
      </w:r>
      <w:r w:rsidRPr="008C0DEF">
        <w:rPr>
          <w:rFonts w:ascii="標楷體" w:hAnsi="標楷體" w:hint="eastAsia"/>
          <w:color w:val="000000" w:themeColor="text1"/>
        </w:rPr>
        <w:t>鋼構工程。</w:t>
      </w:r>
      <w:r w:rsidRPr="008C0DEF">
        <w:rPr>
          <w:rFonts w:ascii="標楷體" w:hAnsi="標楷體"/>
          <w:color w:val="000000" w:themeColor="text1"/>
        </w:rPr>
        <w:t>2.</w:t>
      </w:r>
      <w:r w:rsidRPr="008C0DEF">
        <w:rPr>
          <w:rFonts w:ascii="標楷體" w:hAnsi="標楷體" w:hint="eastAsia"/>
          <w:color w:val="000000" w:themeColor="text1"/>
        </w:rPr>
        <w:t>擋土支撐及土方工程。</w:t>
      </w:r>
      <w:r w:rsidRPr="008C0DEF">
        <w:rPr>
          <w:rFonts w:ascii="標楷體" w:hAnsi="標楷體"/>
          <w:color w:val="000000" w:themeColor="text1"/>
        </w:rPr>
        <w:t>3.</w:t>
      </w:r>
      <w:r w:rsidRPr="008C0DEF">
        <w:rPr>
          <w:rFonts w:ascii="標楷體" w:hAnsi="標楷體" w:hint="eastAsia"/>
          <w:color w:val="000000" w:themeColor="text1"/>
        </w:rPr>
        <w:t>基礎工程。</w:t>
      </w:r>
      <w:r w:rsidRPr="008C0DEF">
        <w:rPr>
          <w:rFonts w:ascii="標楷體" w:hAnsi="標楷體"/>
          <w:color w:val="000000" w:themeColor="text1"/>
        </w:rPr>
        <w:t>4.</w:t>
      </w:r>
      <w:r w:rsidRPr="008C0DEF">
        <w:rPr>
          <w:rFonts w:ascii="標楷體" w:hAnsi="標楷體" w:hint="eastAsia"/>
          <w:color w:val="000000" w:themeColor="text1"/>
        </w:rPr>
        <w:t>施工塔架吊裝及模版工程。</w:t>
      </w:r>
      <w:r w:rsidRPr="008C0DEF">
        <w:rPr>
          <w:rFonts w:ascii="標楷體" w:hAnsi="標楷體"/>
          <w:color w:val="000000" w:themeColor="text1"/>
        </w:rPr>
        <w:t>5.</w:t>
      </w:r>
      <w:r w:rsidRPr="008C0DEF">
        <w:rPr>
          <w:rFonts w:ascii="標楷體" w:hAnsi="標楷體" w:hint="eastAsia"/>
          <w:color w:val="000000" w:themeColor="text1"/>
        </w:rPr>
        <w:t>預拌混凝土工程。</w:t>
      </w:r>
      <w:r w:rsidRPr="008C0DEF">
        <w:rPr>
          <w:rFonts w:ascii="標楷體" w:hAnsi="標楷體"/>
          <w:color w:val="000000" w:themeColor="text1"/>
        </w:rPr>
        <w:t>6.</w:t>
      </w:r>
      <w:r w:rsidRPr="008C0DEF">
        <w:rPr>
          <w:rFonts w:ascii="標楷體" w:hAnsi="標楷體" w:hint="eastAsia"/>
          <w:color w:val="000000" w:themeColor="text1"/>
        </w:rPr>
        <w:t>營建鑽探工程。</w:t>
      </w:r>
      <w:r w:rsidRPr="008C0DEF">
        <w:rPr>
          <w:rFonts w:ascii="標楷體" w:hAnsi="標楷體"/>
          <w:color w:val="000000" w:themeColor="text1"/>
        </w:rPr>
        <w:t>7.</w:t>
      </w:r>
      <w:r w:rsidRPr="008C0DEF">
        <w:rPr>
          <w:rFonts w:ascii="標楷體" w:hAnsi="標楷體" w:hint="eastAsia"/>
          <w:color w:val="000000" w:themeColor="text1"/>
        </w:rPr>
        <w:t>管線工程。</w:t>
      </w:r>
      <w:r w:rsidRPr="008C0DEF">
        <w:rPr>
          <w:rFonts w:ascii="標楷體" w:hAnsi="標楷體"/>
          <w:color w:val="000000" w:themeColor="text1"/>
        </w:rPr>
        <w:t>8.</w:t>
      </w:r>
      <w:r w:rsidRPr="008C0DEF">
        <w:rPr>
          <w:rFonts w:ascii="標楷體" w:hAnsi="標楷體" w:hint="eastAsia"/>
          <w:color w:val="000000" w:themeColor="text1"/>
        </w:rPr>
        <w:t>帷幕牆工程。</w:t>
      </w:r>
      <w:r w:rsidRPr="008C0DEF">
        <w:rPr>
          <w:rFonts w:ascii="標楷體" w:hAnsi="標楷體"/>
          <w:color w:val="000000" w:themeColor="text1"/>
        </w:rPr>
        <w:t>9.</w:t>
      </w:r>
      <w:r w:rsidRPr="008C0DEF">
        <w:rPr>
          <w:rFonts w:ascii="標楷體" w:hAnsi="標楷體" w:hint="eastAsia"/>
          <w:color w:val="000000" w:themeColor="text1"/>
        </w:rPr>
        <w:t>庭園、景觀工程。</w:t>
      </w:r>
      <w:r w:rsidRPr="008C0DEF">
        <w:rPr>
          <w:rFonts w:ascii="標楷體" w:hAnsi="標楷體"/>
          <w:color w:val="000000" w:themeColor="text1"/>
        </w:rPr>
        <w:t>10.</w:t>
      </w:r>
      <w:r w:rsidRPr="008C0DEF">
        <w:rPr>
          <w:rFonts w:ascii="標楷體" w:hAnsi="標楷體" w:hint="eastAsia"/>
          <w:color w:val="000000" w:themeColor="text1"/>
        </w:rPr>
        <w:t>環境保護工程。</w:t>
      </w:r>
      <w:r w:rsidRPr="008C0DEF">
        <w:rPr>
          <w:rFonts w:ascii="標楷體" w:hAnsi="標楷體"/>
          <w:color w:val="000000" w:themeColor="text1"/>
        </w:rPr>
        <w:t>11.</w:t>
      </w:r>
      <w:r w:rsidRPr="008C0DEF">
        <w:rPr>
          <w:rFonts w:ascii="標楷體" w:hAnsi="標楷體" w:hint="eastAsia"/>
          <w:color w:val="000000" w:themeColor="text1"/>
        </w:rPr>
        <w:t>防水工程。</w:t>
      </w:r>
      <w:r w:rsidRPr="008C0DEF">
        <w:rPr>
          <w:rFonts w:ascii="標楷體" w:hAnsi="標楷體"/>
          <w:color w:val="000000" w:themeColor="text1"/>
        </w:rPr>
        <w:t>12.</w:t>
      </w:r>
      <w:r w:rsidRPr="008C0DEF">
        <w:rPr>
          <w:rFonts w:ascii="標楷體" w:hAnsi="標楷體" w:hint="eastAsia"/>
          <w:color w:val="000000" w:themeColor="text1"/>
        </w:rPr>
        <w:t>其他經中央主管機關會同主管機關增訂或變更，並公告之項目。</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土木包工業：係指經向直轄市、縣（市）主管機關辦理許可、登記，在當地或毗鄰地區承攬小型綜合營繕工程之廠商。土木包工業應具備下列條件：</w:t>
      </w:r>
      <w:r w:rsidRPr="008C0DEF">
        <w:rPr>
          <w:rFonts w:ascii="標楷體" w:hAnsi="標楷體"/>
          <w:color w:val="000000" w:themeColor="text1"/>
        </w:rPr>
        <w:t>1.</w:t>
      </w:r>
      <w:r w:rsidRPr="008C0DEF">
        <w:rPr>
          <w:rFonts w:ascii="標楷體" w:hAnsi="標楷體" w:hint="eastAsia"/>
          <w:color w:val="000000" w:themeColor="text1"/>
        </w:rPr>
        <w:t>負責人應具有三年以上土木建築工程施工經驗。</w:t>
      </w:r>
      <w:r w:rsidRPr="008C0DEF">
        <w:rPr>
          <w:rFonts w:ascii="標楷體" w:hAnsi="標楷體"/>
          <w:color w:val="000000" w:themeColor="text1"/>
        </w:rPr>
        <w:t>2.</w:t>
      </w:r>
      <w:r w:rsidRPr="008C0DEF">
        <w:rPr>
          <w:rFonts w:ascii="標楷體" w:hAnsi="標楷體" w:hint="eastAsia"/>
          <w:color w:val="000000" w:themeColor="text1"/>
        </w:rPr>
        <w:t>資本額在一定金額以上。（一定金額，由中央主管機關定之）。</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本法明定營造業負責人、專任工程人員、工地主任、及技術士應負責之工作，以提昇施工品質。專任工程人員係指受聘於營造業之技師或建築</w:t>
      </w:r>
      <w:r w:rsidRPr="008C0DEF">
        <w:rPr>
          <w:rFonts w:ascii="標楷體" w:hAnsi="標楷體" w:hint="eastAsia"/>
          <w:color w:val="000000" w:themeColor="text1"/>
        </w:rPr>
        <w:lastRenderedPageBreak/>
        <w:t>師，擔任其所承攬工程之施工技術指導及施工安全之人員。其為技師者，應稱主任技師；其為建築師者，應稱主任建築師。營造業之專任工程人員應負責辦理下列工作：</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查核施工計畫書，並於認可後簽名或蓋章。</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於開工、竣工報告文件及工程查報表簽名或蓋章。</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督察按圖施工、解決施工技術問題。</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依工地主任之通報，處理工地緊急異常狀況。</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5.</w:t>
      </w:r>
      <w:r w:rsidRPr="008C0DEF">
        <w:rPr>
          <w:rFonts w:ascii="標楷體" w:hAnsi="標楷體" w:hint="eastAsia"/>
          <w:color w:val="000000" w:themeColor="text1"/>
        </w:rPr>
        <w:t>查驗工程時到場說明，並於工程查驗文件簽名或蓋章。</w:t>
      </w:r>
    </w:p>
    <w:p w:rsidR="00152186" w:rsidRPr="008C0DEF" w:rsidRDefault="00152186" w:rsidP="00C72F32">
      <w:pPr>
        <w:pStyle w:val="afb"/>
        <w:kinsoku w:val="0"/>
        <w:wordWrap w:val="0"/>
        <w:overflowPunct w:val="0"/>
        <w:spacing w:line="300" w:lineRule="auto"/>
        <w:ind w:leftChars="236" w:left="849" w:hangingChars="101" w:hanging="283"/>
        <w:rPr>
          <w:rFonts w:ascii="標楷體"/>
          <w:color w:val="000000" w:themeColor="text1"/>
        </w:rPr>
      </w:pPr>
      <w:r w:rsidRPr="008C0DEF">
        <w:rPr>
          <w:rFonts w:ascii="標楷體" w:hAnsi="標楷體"/>
          <w:color w:val="000000" w:themeColor="text1"/>
        </w:rPr>
        <w:t>6.</w:t>
      </w:r>
      <w:r w:rsidRPr="008C0DEF">
        <w:rPr>
          <w:rFonts w:ascii="標楷體" w:hAnsi="標楷體" w:hint="eastAsia"/>
          <w:color w:val="000000" w:themeColor="text1"/>
        </w:rPr>
        <w:t>營繕工程必須勘驗部分赴現場履勘，並於申報勘驗文件簽名或蓋章。</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7.</w:t>
      </w:r>
      <w:r w:rsidRPr="008C0DEF">
        <w:rPr>
          <w:rFonts w:ascii="標楷體" w:hAnsi="標楷體" w:hint="eastAsia"/>
          <w:color w:val="000000" w:themeColor="text1"/>
        </w:rPr>
        <w:t>主管機關勘驗工程時，在場說明，並於相關文件簽名或蓋章。</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8.</w:t>
      </w:r>
      <w:r w:rsidRPr="008C0DEF">
        <w:rPr>
          <w:rFonts w:ascii="標楷體" w:hAnsi="標楷體" w:hint="eastAsia"/>
          <w:color w:val="000000" w:themeColor="text1"/>
        </w:rPr>
        <w:t>其他依法令規定應辦理之事項。</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29</w:t>
      </w:r>
      <w:r w:rsidRPr="008C0DEF">
        <w:rPr>
          <w:rFonts w:ascii="標楷體" w:hAnsi="標楷體" w:hint="eastAsia"/>
          <w:color w:val="000000" w:themeColor="text1"/>
        </w:rPr>
        <w:t>條　技術士應於工地現場依其專長技能及作業規範進行施工操作或品質控管。內政部</w:t>
      </w:r>
      <w:r w:rsidRPr="008C0DEF">
        <w:rPr>
          <w:rFonts w:ascii="標楷體" w:hAnsi="標楷體"/>
          <w:color w:val="000000" w:themeColor="text1"/>
        </w:rPr>
        <w:t>99</w:t>
      </w:r>
      <w:r w:rsidRPr="008C0DEF">
        <w:rPr>
          <w:rFonts w:ascii="標楷體" w:hAnsi="標楷體" w:hint="eastAsia"/>
          <w:color w:val="000000" w:themeColor="text1"/>
          <w:lang w:eastAsia="zh-HK"/>
        </w:rPr>
        <w:t>年</w:t>
      </w:r>
      <w:r w:rsidRPr="008C0DEF">
        <w:rPr>
          <w:rFonts w:ascii="標楷體" w:hAnsi="標楷體"/>
          <w:color w:val="000000" w:themeColor="text1"/>
        </w:rPr>
        <w:t>5</w:t>
      </w:r>
      <w:r w:rsidRPr="008C0DEF">
        <w:rPr>
          <w:rFonts w:ascii="標楷體" w:hAnsi="標楷體" w:hint="eastAsia"/>
          <w:color w:val="000000" w:themeColor="text1"/>
          <w:lang w:eastAsia="zh-HK"/>
        </w:rPr>
        <w:t>月</w:t>
      </w:r>
      <w:r w:rsidRPr="008C0DEF">
        <w:rPr>
          <w:rFonts w:ascii="標楷體" w:hAnsi="標楷體"/>
          <w:color w:val="000000" w:themeColor="text1"/>
        </w:rPr>
        <w:t>25</w:t>
      </w:r>
      <w:r w:rsidRPr="008C0DEF">
        <w:rPr>
          <w:rFonts w:ascii="標楷體" w:hAnsi="標楷體" w:hint="eastAsia"/>
          <w:color w:val="000000" w:themeColor="text1"/>
          <w:lang w:eastAsia="zh-HK"/>
        </w:rPr>
        <w:t>日</w:t>
      </w:r>
      <w:r w:rsidRPr="008C0DEF">
        <w:rPr>
          <w:rFonts w:ascii="標楷體" w:hAnsi="標楷體" w:hint="eastAsia"/>
          <w:color w:val="000000" w:themeColor="text1"/>
        </w:rPr>
        <w:t>台內營中字第</w:t>
      </w:r>
      <w:r w:rsidRPr="008C0DEF">
        <w:rPr>
          <w:rFonts w:ascii="標楷體" w:hAnsi="標楷體"/>
          <w:color w:val="000000" w:themeColor="text1"/>
        </w:rPr>
        <w:t>0980812380</w:t>
      </w:r>
      <w:r w:rsidRPr="008C0DEF">
        <w:rPr>
          <w:rFonts w:ascii="標楷體" w:hAnsi="標楷體" w:hint="eastAsia"/>
          <w:color w:val="000000" w:themeColor="text1"/>
        </w:rPr>
        <w:t>號、行政院勞工委員會（</w:t>
      </w:r>
      <w:r w:rsidRPr="008C0DEF">
        <w:rPr>
          <w:rFonts w:ascii="標楷體" w:hAnsi="標楷體" w:hint="eastAsia"/>
          <w:color w:val="000000" w:themeColor="text1"/>
          <w:lang w:eastAsia="zh-HK"/>
        </w:rPr>
        <w:t>現為勞動部</w:t>
      </w:r>
      <w:r w:rsidRPr="008C0DEF">
        <w:rPr>
          <w:rFonts w:ascii="標楷體" w:hAnsi="標楷體" w:hint="eastAsia"/>
          <w:color w:val="000000" w:themeColor="text1"/>
        </w:rPr>
        <w:t>）令勞中一字第</w:t>
      </w:r>
      <w:r w:rsidRPr="008C0DEF">
        <w:rPr>
          <w:rFonts w:ascii="標楷體" w:hAnsi="標楷體"/>
          <w:color w:val="000000" w:themeColor="text1"/>
        </w:rPr>
        <w:t>0990100061</w:t>
      </w:r>
      <w:r w:rsidRPr="008C0DEF">
        <w:rPr>
          <w:rFonts w:ascii="標楷體" w:hAnsi="標楷體" w:hint="eastAsia"/>
          <w:color w:val="000000" w:themeColor="text1"/>
        </w:rPr>
        <w:t>號</w:t>
      </w:r>
      <w:r w:rsidRPr="008C0DEF">
        <w:rPr>
          <w:rFonts w:ascii="標楷體" w:hAnsi="標楷體"/>
          <w:color w:val="000000" w:themeColor="text1"/>
        </w:rPr>
        <w:t xml:space="preserve"> </w:t>
      </w:r>
      <w:r w:rsidRPr="008C0DEF">
        <w:rPr>
          <w:rFonts w:ascii="標楷體" w:hAnsi="標楷體" w:hint="eastAsia"/>
          <w:color w:val="000000" w:themeColor="text1"/>
        </w:rPr>
        <w:t>令修正「營造業專業工程特定施工項目應置之技術士種類比率或人數標準表」如附錄。</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30</w:t>
      </w:r>
      <w:r w:rsidRPr="008C0DEF">
        <w:rPr>
          <w:rFonts w:ascii="標楷體" w:hAnsi="標楷體" w:hint="eastAsia"/>
          <w:color w:val="000000" w:themeColor="text1"/>
        </w:rPr>
        <w:t>條營造業承攬一定金額或一定規模以上之工程，其施工期間，應於工地置工地主任。依營造業法施行細則第</w:t>
      </w:r>
      <w:r w:rsidRPr="008C0DEF">
        <w:rPr>
          <w:rFonts w:ascii="標楷體" w:hAnsi="標楷體"/>
          <w:color w:val="000000" w:themeColor="text1"/>
        </w:rPr>
        <w:t>18</w:t>
      </w:r>
      <w:r w:rsidRPr="008C0DEF">
        <w:rPr>
          <w:rFonts w:ascii="標楷體" w:hAnsi="標楷體" w:hint="eastAsia"/>
          <w:color w:val="000000" w:themeColor="text1"/>
        </w:rPr>
        <w:t>條　本法第</w:t>
      </w:r>
      <w:r w:rsidRPr="008C0DEF">
        <w:rPr>
          <w:rFonts w:ascii="標楷體" w:hAnsi="標楷體"/>
          <w:color w:val="000000" w:themeColor="text1"/>
        </w:rPr>
        <w:t>30</w:t>
      </w:r>
      <w:r w:rsidRPr="008C0DEF">
        <w:rPr>
          <w:rFonts w:ascii="標楷體" w:hAnsi="標楷體" w:hint="eastAsia"/>
          <w:color w:val="000000" w:themeColor="text1"/>
        </w:rPr>
        <w:t>條所定應置工地主任之工程金額或規模如下：</w:t>
      </w:r>
    </w:p>
    <w:p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承攬金額新臺幣</w:t>
      </w:r>
      <w:r w:rsidRPr="008C0DEF">
        <w:rPr>
          <w:rFonts w:ascii="標楷體" w:hAnsi="標楷體"/>
          <w:color w:val="000000" w:themeColor="text1"/>
        </w:rPr>
        <w:t>5,000</w:t>
      </w:r>
      <w:r w:rsidRPr="008C0DEF">
        <w:rPr>
          <w:rFonts w:ascii="標楷體" w:hAnsi="標楷體" w:hint="eastAsia"/>
          <w:color w:val="000000" w:themeColor="text1"/>
        </w:rPr>
        <w:t>萬元以上之工程。</w:t>
      </w:r>
      <w:r w:rsidRPr="008C0DEF">
        <w:rPr>
          <w:rFonts w:ascii="標楷體" w:hAnsi="標楷體"/>
          <w:color w:val="000000" w:themeColor="text1"/>
        </w:rPr>
        <w:t xml:space="preserve"> </w:t>
      </w:r>
    </w:p>
    <w:p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建築物高度</w:t>
      </w:r>
      <w:r w:rsidRPr="008C0DEF">
        <w:rPr>
          <w:rFonts w:ascii="標楷體" w:hAnsi="標楷體"/>
          <w:color w:val="000000" w:themeColor="text1"/>
        </w:rPr>
        <w:t>36</w:t>
      </w:r>
      <w:r w:rsidRPr="008C0DEF">
        <w:rPr>
          <w:rFonts w:ascii="標楷體" w:hAnsi="標楷體" w:hint="eastAsia"/>
          <w:color w:val="000000" w:themeColor="text1"/>
        </w:rPr>
        <w:t>公尺以上之工程。</w:t>
      </w:r>
      <w:r w:rsidRPr="008C0DEF">
        <w:rPr>
          <w:rFonts w:ascii="標楷體" w:hAnsi="標楷體"/>
          <w:color w:val="000000" w:themeColor="text1"/>
        </w:rPr>
        <w:t xml:space="preserve"> </w:t>
      </w:r>
    </w:p>
    <w:p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建築物地下室開挖</w:t>
      </w:r>
      <w:r w:rsidRPr="008C0DEF">
        <w:rPr>
          <w:rFonts w:ascii="標楷體" w:hAnsi="標楷體"/>
          <w:color w:val="000000" w:themeColor="text1"/>
        </w:rPr>
        <w:t>10</w:t>
      </w:r>
      <w:r w:rsidRPr="008C0DEF">
        <w:rPr>
          <w:rFonts w:ascii="標楷體" w:hAnsi="標楷體" w:hint="eastAsia"/>
          <w:color w:val="000000" w:themeColor="text1"/>
        </w:rPr>
        <w:t>公尺以上之工程。</w:t>
      </w:r>
      <w:r w:rsidRPr="008C0DEF">
        <w:rPr>
          <w:rFonts w:ascii="標楷體" w:hAnsi="標楷體"/>
          <w:color w:val="000000" w:themeColor="text1"/>
        </w:rPr>
        <w:t xml:space="preserve"> </w:t>
      </w:r>
    </w:p>
    <w:p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橋樑柱跨距</w:t>
      </w:r>
      <w:r w:rsidRPr="008C0DEF">
        <w:rPr>
          <w:rFonts w:ascii="標楷體" w:hAnsi="標楷體"/>
          <w:color w:val="000000" w:themeColor="text1"/>
        </w:rPr>
        <w:t>25</w:t>
      </w:r>
      <w:r w:rsidRPr="008C0DEF">
        <w:rPr>
          <w:rFonts w:ascii="標楷體" w:hAnsi="標楷體" w:hint="eastAsia"/>
          <w:color w:val="000000" w:themeColor="text1"/>
        </w:rPr>
        <w:t>公尺以上之工程。</w:t>
      </w:r>
      <w:r w:rsidRPr="008C0DEF">
        <w:rPr>
          <w:rFonts w:ascii="標楷體" w:hAnsi="標楷體"/>
          <w:color w:val="000000" w:themeColor="text1"/>
        </w:rPr>
        <w:t xml:space="preserve"> </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bCs/>
          <w:color w:val="000000" w:themeColor="text1"/>
        </w:rPr>
        <w:t xml:space="preserve"> </w:t>
      </w:r>
      <w:r w:rsidRPr="008C0DEF">
        <w:rPr>
          <w:rFonts w:ascii="標楷體" w:hAnsi="標楷體" w:hint="eastAsia"/>
          <w:bCs/>
          <w:color w:val="000000" w:themeColor="text1"/>
        </w:rPr>
        <w:t>營造業之工地主任應負責辦理下列工作：</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依施工計畫書執行按圖施工。</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lastRenderedPageBreak/>
        <w:t>2.</w:t>
      </w:r>
      <w:r w:rsidRPr="008C0DEF">
        <w:rPr>
          <w:rFonts w:ascii="標楷體" w:hAnsi="標楷體" w:hint="eastAsia"/>
          <w:color w:val="000000" w:themeColor="text1"/>
        </w:rPr>
        <w:t>按日填報施工日誌。</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工地之人員、機具及材料等管理。</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工地勞工安全衛生事項之督導、公共環境與安全之維護及其他</w:t>
      </w:r>
      <w:r w:rsidRPr="008C0DEF">
        <w:rPr>
          <w:rFonts w:ascii="標楷體" w:hAnsi="標楷體"/>
          <w:color w:val="000000" w:themeColor="text1"/>
        </w:rPr>
        <w:t xml:space="preserve"> </w:t>
      </w:r>
      <w:r w:rsidRPr="008C0DEF">
        <w:rPr>
          <w:rFonts w:ascii="標楷體" w:hAnsi="標楷體" w:hint="eastAsia"/>
          <w:color w:val="000000" w:themeColor="text1"/>
        </w:rPr>
        <w:t>工地行政事務。</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5.</w:t>
      </w:r>
      <w:r w:rsidRPr="008C0DEF">
        <w:rPr>
          <w:rFonts w:ascii="標楷體" w:hAnsi="標楷體" w:hint="eastAsia"/>
          <w:color w:val="000000" w:themeColor="text1"/>
        </w:rPr>
        <w:t>工地遇緊急異常狀況之通報。</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6.</w:t>
      </w:r>
      <w:r w:rsidRPr="008C0DEF">
        <w:rPr>
          <w:rFonts w:ascii="標楷體" w:hAnsi="標楷體" w:hint="eastAsia"/>
          <w:color w:val="000000" w:themeColor="text1"/>
        </w:rPr>
        <w:t>其他依法令規定應辦理之事項。</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營造業承攬之工程，免依第</w:t>
      </w:r>
      <w:r w:rsidRPr="008C0DEF">
        <w:rPr>
          <w:rFonts w:ascii="標楷體" w:hAnsi="標楷體"/>
          <w:color w:val="000000" w:themeColor="text1"/>
        </w:rPr>
        <w:t>30</w:t>
      </w:r>
      <w:r w:rsidRPr="008C0DEF">
        <w:rPr>
          <w:rFonts w:ascii="標楷體" w:hAnsi="標楷體" w:hint="eastAsia"/>
          <w:color w:val="000000" w:themeColor="text1"/>
        </w:rPr>
        <w:t>條規定置工地主任者，前項工作，應由專任工程人員或指定專人為之。</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營造業之專任工程人員於施工前或施工中應檢視工程圖樣及施工說明書內容，如發現其內容在施工上顯有困難或有公共危險之虞時，應即時向營造業負責人報告；營造業負責人對前項事項應即告知定作人，並依定作人提出之改善計畫為適當之處理。定作人未於前項通知後及時提出改善計畫者，如因而造成危險或損害，營造業不負損害賠償責任。（營造業法第</w:t>
      </w:r>
      <w:r w:rsidRPr="008C0DEF">
        <w:rPr>
          <w:rFonts w:ascii="標楷體" w:hAnsi="標楷體"/>
          <w:color w:val="000000" w:themeColor="text1"/>
        </w:rPr>
        <w:t>37</w:t>
      </w:r>
      <w:r w:rsidRPr="008C0DEF">
        <w:rPr>
          <w:rFonts w:ascii="標楷體" w:hAnsi="標楷體" w:hint="eastAsia"/>
          <w:color w:val="000000" w:themeColor="text1"/>
        </w:rPr>
        <w:t>條）</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營造業負責人或專任工程人員於施工中發現顯有立即公共危險之虞時，應即時為必要之措施，惟以避免危險所必要，且未踰越危險所能致之損害程度者為限。其必要措施之費用，如係歸責於定作人之事由者，應由定作人給付，定作人無正當理由不得拒絕。但於承攬契約另有規定者，從其規定。（營造業法第</w:t>
      </w:r>
      <w:r w:rsidRPr="008C0DEF">
        <w:rPr>
          <w:rFonts w:ascii="標楷體" w:hAnsi="標楷體"/>
          <w:color w:val="000000" w:themeColor="text1"/>
        </w:rPr>
        <w:t>38</w:t>
      </w:r>
      <w:r w:rsidRPr="008C0DEF">
        <w:rPr>
          <w:rFonts w:ascii="標楷體" w:hAnsi="標楷體" w:hint="eastAsia"/>
          <w:color w:val="000000" w:themeColor="text1"/>
        </w:rPr>
        <w:t>條）</w:t>
      </w:r>
    </w:p>
    <w:p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營造業負責人或專任工程人員違反第</w:t>
      </w:r>
      <w:r w:rsidRPr="008C0DEF">
        <w:rPr>
          <w:rFonts w:ascii="標楷體" w:hAnsi="標楷體"/>
          <w:color w:val="000000" w:themeColor="text1"/>
        </w:rPr>
        <w:t>37</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項、第</w:t>
      </w:r>
      <w:r w:rsidRPr="008C0DEF">
        <w:rPr>
          <w:rFonts w:ascii="標楷體" w:hAnsi="標楷體"/>
          <w:color w:val="000000" w:themeColor="text1"/>
        </w:rPr>
        <w:t>2</w:t>
      </w:r>
      <w:r w:rsidRPr="008C0DEF">
        <w:rPr>
          <w:rFonts w:ascii="標楷體" w:hAnsi="標楷體" w:hint="eastAsia"/>
          <w:color w:val="000000" w:themeColor="text1"/>
        </w:rPr>
        <w:t>項或前條規定致生公共危險者，應視其情形分別依法負其責任。（營造業法第</w:t>
      </w:r>
      <w:r w:rsidRPr="008C0DEF">
        <w:rPr>
          <w:rFonts w:ascii="標楷體" w:hAnsi="標楷體"/>
          <w:color w:val="000000" w:themeColor="text1"/>
        </w:rPr>
        <w:t>39</w:t>
      </w:r>
      <w:r w:rsidRPr="008C0DEF">
        <w:rPr>
          <w:rFonts w:ascii="標楷體" w:hAnsi="標楷體" w:hint="eastAsia"/>
          <w:color w:val="000000" w:themeColor="text1"/>
        </w:rPr>
        <w:t>條）</w:t>
      </w: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2.4.6</w:t>
      </w:r>
      <w:r w:rsidRPr="008C0DEF">
        <w:rPr>
          <w:rFonts w:ascii="標楷體" w:hAnsi="標楷體" w:hint="eastAsia"/>
          <w:color w:val="000000" w:themeColor="text1"/>
        </w:rPr>
        <w:t>營建剩餘土石方處理方案</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台灣地區近年來由於社會經濟活動快速發展而邁向現代化國家，一般建築工程及交通經建等重大公共工程日益增加，其施工產出剩餘土石方數量相當龐大，為維護環境衛生與公共安全，必需妥善處理，內政部爰參照各界意見檢討制定本方案。本方案經報奉行政院核定持續推動延長至營建剩餘土石方處理法立法完成止。</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本方案</w:t>
      </w:r>
      <w:r w:rsidRPr="008C0DEF">
        <w:rPr>
          <w:rFonts w:ascii="標楷體" w:hAnsi="標楷體" w:hint="eastAsia"/>
          <w:bCs/>
          <w:color w:val="000000" w:themeColor="text1"/>
          <w:spacing w:val="8"/>
          <w:shd w:val="clear" w:color="auto" w:fill="FFFFFF"/>
        </w:rPr>
        <w:t>民國</w:t>
      </w:r>
      <w:r w:rsidRPr="008C0DEF">
        <w:rPr>
          <w:rFonts w:ascii="標楷體" w:hAnsi="標楷體"/>
          <w:bCs/>
          <w:color w:val="000000" w:themeColor="text1"/>
          <w:spacing w:val="8"/>
          <w:shd w:val="clear" w:color="auto" w:fill="FFFFFF"/>
        </w:rPr>
        <w:t>96</w:t>
      </w:r>
      <w:r w:rsidR="00C804E7" w:rsidRPr="008C0DEF">
        <w:rPr>
          <w:rFonts w:ascii="標楷體" w:hAnsi="標楷體" w:hint="eastAsia"/>
          <w:bCs/>
          <w:color w:val="000000" w:themeColor="text1"/>
          <w:spacing w:val="8"/>
          <w:shd w:val="clear" w:color="auto" w:fill="FFFFFF"/>
          <w:lang w:eastAsia="zh-HK"/>
        </w:rPr>
        <w:t>年</w:t>
      </w:r>
      <w:r w:rsidRPr="008C0DEF">
        <w:rPr>
          <w:rFonts w:ascii="標楷體" w:hAnsi="標楷體"/>
          <w:bCs/>
          <w:color w:val="000000" w:themeColor="text1"/>
          <w:spacing w:val="8"/>
          <w:shd w:val="clear" w:color="auto" w:fill="FFFFFF"/>
        </w:rPr>
        <w:t>03</w:t>
      </w:r>
      <w:r w:rsidR="00C804E7" w:rsidRPr="008C0DEF">
        <w:rPr>
          <w:rFonts w:ascii="標楷體" w:hAnsi="標楷體" w:hint="eastAsia"/>
          <w:bCs/>
          <w:color w:val="000000" w:themeColor="text1"/>
          <w:spacing w:val="8"/>
          <w:shd w:val="clear" w:color="auto" w:fill="FFFFFF"/>
          <w:lang w:eastAsia="zh-HK"/>
        </w:rPr>
        <w:t>月</w:t>
      </w:r>
      <w:r w:rsidRPr="008C0DEF">
        <w:rPr>
          <w:rFonts w:ascii="標楷體" w:hAnsi="標楷體"/>
          <w:bCs/>
          <w:color w:val="000000" w:themeColor="text1"/>
          <w:spacing w:val="8"/>
          <w:shd w:val="clear" w:color="auto" w:fill="FFFFFF"/>
        </w:rPr>
        <w:t>15</w:t>
      </w:r>
      <w:r w:rsidR="00C804E7" w:rsidRPr="008C0DEF">
        <w:rPr>
          <w:rFonts w:ascii="標楷體" w:hAnsi="標楷體" w:hint="eastAsia"/>
          <w:bCs/>
          <w:color w:val="000000" w:themeColor="text1"/>
          <w:spacing w:val="8"/>
          <w:shd w:val="clear" w:color="auto" w:fill="FFFFFF"/>
          <w:lang w:eastAsia="zh-HK"/>
        </w:rPr>
        <w:t>日</w:t>
      </w:r>
      <w:r w:rsidRPr="008C0DEF">
        <w:rPr>
          <w:rFonts w:ascii="標楷體" w:hAnsi="標楷體" w:hint="eastAsia"/>
          <w:bCs/>
          <w:color w:val="000000" w:themeColor="text1"/>
          <w:spacing w:val="8"/>
          <w:shd w:val="clear" w:color="auto" w:fill="FFFFFF"/>
        </w:rPr>
        <w:t>內政部台內營字第</w:t>
      </w:r>
      <w:r w:rsidRPr="008C0DEF">
        <w:rPr>
          <w:rFonts w:ascii="標楷體" w:hAnsi="標楷體"/>
          <w:bCs/>
          <w:color w:val="000000" w:themeColor="text1"/>
          <w:spacing w:val="8"/>
          <w:shd w:val="clear" w:color="auto" w:fill="FFFFFF"/>
        </w:rPr>
        <w:t>0960035196</w:t>
      </w:r>
      <w:r w:rsidRPr="008C0DEF">
        <w:rPr>
          <w:rFonts w:ascii="標楷體" w:hAnsi="標楷體" w:hint="eastAsia"/>
          <w:bCs/>
          <w:color w:val="000000" w:themeColor="text1"/>
          <w:spacing w:val="8"/>
          <w:shd w:val="clear" w:color="auto" w:fill="FFFFFF"/>
        </w:rPr>
        <w:t>號函頒</w:t>
      </w:r>
      <w:r w:rsidRPr="008C0DEF">
        <w:rPr>
          <w:rFonts w:ascii="標楷體" w:hAnsi="標楷體" w:hint="eastAsia"/>
          <w:bCs/>
          <w:color w:val="000000" w:themeColor="text1"/>
          <w:spacing w:val="8"/>
          <w:shd w:val="clear" w:color="auto" w:fill="FFFFFF"/>
        </w:rPr>
        <w:lastRenderedPageBreak/>
        <w:t>修正，</w:t>
      </w:r>
      <w:r w:rsidRPr="008C0DEF">
        <w:rPr>
          <w:rFonts w:ascii="標楷體" w:hAnsi="標楷體" w:hint="eastAsia"/>
          <w:bCs/>
          <w:color w:val="000000" w:themeColor="text1"/>
        </w:rPr>
        <w:t>分</w:t>
      </w:r>
      <w:r w:rsidRPr="008C0DEF">
        <w:rPr>
          <w:rFonts w:ascii="標楷體" w:hAnsi="標楷體"/>
          <w:bCs/>
          <w:color w:val="000000" w:themeColor="text1"/>
        </w:rPr>
        <w:t>8</w:t>
      </w:r>
      <w:r w:rsidRPr="008C0DEF">
        <w:rPr>
          <w:rFonts w:ascii="標楷體" w:hAnsi="標楷體" w:hint="eastAsia"/>
          <w:bCs/>
          <w:color w:val="000000" w:themeColor="text1"/>
        </w:rPr>
        <w:t>章，包括緣起及依據、適用範圍、剩餘土石方處理方針（建築工程剩餘土石方處理、公共工程剩餘土石方處理）、土資場設置與管理方針（作業程序、不得申請設置地區、設置應有設施、獎勵措施、使用管理、規劃設置地點）、經費籌措（規劃費、土地工程及營運管理費）、機關權責分工原則（中央機關、直轄市政府、縣市政府、鄉鎮市公所）、配合措施、分工表。</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本方案所指營建工程剩餘土石方之種類，包括建築工程、公共工程及其他民間工程所產生之剩餘泥、土、砂、石、磚、瓦、混凝土塊等，經暫屯、堆置可供回收、分類、加工、轉運、處理、再生利用者，屬有用之土壤砂石資源。所指收容處理場所，包括土石方資源堆置處理場、目的事業處理場所及其他經政府機關依法核准之場所等。</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rPr>
        <w:t>主辦工程機關於工程設計階段，應責成規劃設計單位符合工程挖填土石方之平衡原則。並應依「公共工程及公有建築工程營建剩餘土石方交換利用作業要點」向資訊服務中心上網申報工程區位、數量、土質、預計時程等相關規劃資料。</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建築工程及建築物拆除工程，應由承造人或使用人於工地實際產出剩餘土石方前，將擬送往之收容處理場所之地址及名稱報直轄市、縣（市）政府（以下簡稱地方政府）備查後，據以核發剩餘土石方流向證明文件。</w:t>
      </w:r>
      <w:r w:rsidRPr="008C0DEF">
        <w:rPr>
          <w:rFonts w:ascii="標楷體" w:hAnsi="標楷體" w:hint="eastAsia"/>
          <w:bCs/>
          <w:color w:val="000000" w:themeColor="text1"/>
          <w:spacing w:val="8"/>
        </w:rPr>
        <w:t>直轄市、縣（市）政府，對承造人所報剩餘土石方處理計畫，應予列管並定期或不定期派員抽查剩餘土石方處理紀錄。</w:t>
      </w:r>
      <w:r w:rsidRPr="008C0DEF">
        <w:rPr>
          <w:rFonts w:ascii="標楷體" w:hAnsi="標楷體" w:hint="eastAsia"/>
          <w:bCs/>
          <w:color w:val="000000" w:themeColor="text1"/>
        </w:rPr>
        <w:t>公有建築工程主辦（管）機關於委託建築師辦理監造時，應依據建築師法第</w:t>
      </w:r>
      <w:r w:rsidRPr="008C0DEF">
        <w:rPr>
          <w:rFonts w:ascii="標楷體" w:hAnsi="標楷體"/>
          <w:bCs/>
          <w:color w:val="000000" w:themeColor="text1"/>
        </w:rPr>
        <w:t>18</w:t>
      </w:r>
      <w:r w:rsidRPr="008C0DEF">
        <w:rPr>
          <w:rFonts w:ascii="標楷體" w:hAnsi="標楷體" w:hint="eastAsia"/>
          <w:bCs/>
          <w:color w:val="000000" w:themeColor="text1"/>
        </w:rPr>
        <w:t>條第</w:t>
      </w:r>
      <w:r w:rsidRPr="008C0DEF">
        <w:rPr>
          <w:rFonts w:ascii="標楷體" w:hAnsi="標楷體"/>
          <w:bCs/>
          <w:color w:val="000000" w:themeColor="text1"/>
        </w:rPr>
        <w:t>1</w:t>
      </w:r>
      <w:r w:rsidRPr="008C0DEF">
        <w:rPr>
          <w:rFonts w:ascii="標楷體" w:hAnsi="標楷體" w:hint="eastAsia"/>
          <w:bCs/>
          <w:color w:val="000000" w:themeColor="text1"/>
        </w:rPr>
        <w:t>項第</w:t>
      </w:r>
      <w:r w:rsidRPr="008C0DEF">
        <w:rPr>
          <w:rFonts w:ascii="標楷體" w:hAnsi="標楷體"/>
          <w:bCs/>
          <w:color w:val="000000" w:themeColor="text1"/>
        </w:rPr>
        <w:t>4</w:t>
      </w:r>
      <w:r w:rsidRPr="008C0DEF">
        <w:rPr>
          <w:rFonts w:ascii="標楷體" w:hAnsi="標楷體" w:hint="eastAsia"/>
          <w:bCs/>
          <w:color w:val="000000" w:themeColor="text1"/>
        </w:rPr>
        <w:t>款規定，由建築師負責監督剩餘土石方進入實際收容處理場所並納入委託契約書。如有運至公共工程之工地處理者，並副知工程主辦（管）單位。違規棄置建築工程及建築物拆除工程剩餘土石方者，應由地方政府勒令承造人按規定限期清除違規現場回復原土地使用目的與功能，逾期未清除回復原使用目的與功能者，得依建築法第</w:t>
      </w:r>
      <w:r w:rsidRPr="008C0DEF">
        <w:rPr>
          <w:rFonts w:ascii="標楷體" w:hAnsi="標楷體"/>
          <w:bCs/>
          <w:color w:val="000000" w:themeColor="text1"/>
        </w:rPr>
        <w:t>58</w:t>
      </w:r>
      <w:r w:rsidRPr="008C0DEF">
        <w:rPr>
          <w:rFonts w:ascii="標楷體" w:hAnsi="標楷體" w:hint="eastAsia"/>
          <w:bCs/>
          <w:color w:val="000000" w:themeColor="text1"/>
        </w:rPr>
        <w:t>條規定勒令停工。</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公共工程規劃設計時，機關應責成規劃設計單位力求挖填土石方之平衡。如有剩餘或不足土石方時，得向「</w:t>
      </w:r>
      <w:r w:rsidRPr="008C0DEF">
        <w:rPr>
          <w:rFonts w:ascii="標楷體" w:hAnsi="標楷體" w:hint="eastAsia"/>
          <w:bCs/>
          <w:color w:val="000000" w:themeColor="text1"/>
        </w:rPr>
        <w:t>內政部營建署剩餘土石方資訊服務中心」</w:t>
      </w:r>
      <w:r w:rsidRPr="008C0DEF">
        <w:rPr>
          <w:rFonts w:ascii="標楷體" w:hAnsi="標楷體" w:hint="eastAsia"/>
          <w:bCs/>
          <w:color w:val="000000" w:themeColor="text1"/>
          <w:szCs w:val="23"/>
        </w:rPr>
        <w:t>申報土石方資料與辦理撮合交換利用，並得配合土方銀行調度土石</w:t>
      </w:r>
      <w:r w:rsidRPr="008C0DEF">
        <w:rPr>
          <w:rFonts w:ascii="標楷體" w:hAnsi="標楷體" w:hint="eastAsia"/>
          <w:bCs/>
          <w:color w:val="000000" w:themeColor="text1"/>
          <w:szCs w:val="23"/>
        </w:rPr>
        <w:lastRenderedPageBreak/>
        <w:t>方。地方政府、公共工程主辦（管）機關亦得協調處理，如協調不成時得報送內政部</w:t>
      </w:r>
      <w:r w:rsidRPr="008C0DEF">
        <w:rPr>
          <w:rFonts w:ascii="標楷體" w:hAnsi="標楷體" w:hint="eastAsia"/>
          <w:bCs/>
          <w:color w:val="000000" w:themeColor="text1"/>
        </w:rPr>
        <w:t>「內政部營建土方處理協調專案小組」</w:t>
      </w:r>
      <w:r w:rsidRPr="008C0DEF">
        <w:rPr>
          <w:rFonts w:ascii="標楷體" w:hAnsi="標楷體" w:hint="eastAsia"/>
          <w:bCs/>
          <w:color w:val="000000" w:themeColor="text1"/>
          <w:szCs w:val="23"/>
        </w:rPr>
        <w:t>處理。剩餘土石方屬可再利用物料，機關得估算其處理成本及價值，列入競標之工程項目，並明定於預算及納入工程契約書，不受本方案規定之限制。</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剩餘土石方應有處理計畫，並應納入工程施工管理，由機關負責督導承包廠商對於剩餘土石方之處理，並將處理計畫副知該工地及收容處理場所之地方政府。機關應負責自行規劃設置、審查核准、啟用經營收容處理場所，或要求承包廠商覓妥經地方政府核准之收容處理場所，並應於工地實際產出剩餘土石方前，將擬送往之收容處理場所地址及名稱報工程主辦機關備查後，據以核發剩餘土石方流向證明文件，並於投標文件及工程契約書中載明環保項目。</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機關於承包廠商請領工程估驗款計價時，應抽查運送剩餘土石方流向證明文件與經核准</w:t>
      </w:r>
      <w:r w:rsidRPr="008C0DEF">
        <w:rPr>
          <w:rFonts w:ascii="標楷體" w:hAnsi="標楷體" w:hint="eastAsia"/>
          <w:bCs/>
          <w:color w:val="000000" w:themeColor="text1"/>
        </w:rPr>
        <w:t>之餘</w:t>
      </w:r>
      <w:r w:rsidRPr="008C0DEF">
        <w:rPr>
          <w:rFonts w:ascii="標楷體" w:hAnsi="標楷體" w:hint="eastAsia"/>
          <w:bCs/>
          <w:color w:val="000000" w:themeColor="text1"/>
          <w:szCs w:val="23"/>
        </w:rPr>
        <w:t>土處理計畫是否相符。承包廠商未依剩餘土石方處理計畫辦理者，應要求限期改善。如未改善時，按契約規定扣帳、停止估驗或終止契約。如有違規棄置剩餘土石方者，應按契約規定扣帳、停止估驗、限期清除違規現場回復原土地使用目的與功能，移請地方政府依規定</w:t>
      </w:r>
      <w:r w:rsidRPr="008C0DEF">
        <w:rPr>
          <w:rFonts w:ascii="標楷體" w:hAnsi="標楷體" w:hint="eastAsia"/>
          <w:bCs/>
          <w:color w:val="000000" w:themeColor="text1"/>
        </w:rPr>
        <w:t>查處</w:t>
      </w:r>
      <w:r w:rsidRPr="008C0DEF">
        <w:rPr>
          <w:rFonts w:ascii="標楷體" w:hAnsi="標楷體" w:hint="eastAsia"/>
          <w:bCs/>
          <w:color w:val="000000" w:themeColor="text1"/>
          <w:szCs w:val="23"/>
        </w:rPr>
        <w:t>。</w:t>
      </w:r>
    </w:p>
    <w:p w:rsidR="00152186" w:rsidRPr="008C0DEF" w:rsidRDefault="00152186" w:rsidP="00C72F32">
      <w:pPr>
        <w:pStyle w:val="afb"/>
        <w:spacing w:line="300" w:lineRule="auto"/>
        <w:ind w:left="0" w:firstLineChars="202" w:firstLine="566"/>
        <w:rPr>
          <w:rFonts w:ascii="標楷體"/>
          <w:bCs/>
          <w:color w:val="000000" w:themeColor="text1"/>
          <w:szCs w:val="23"/>
        </w:rPr>
      </w:pPr>
    </w:p>
    <w:p w:rsidR="00152186" w:rsidRPr="008C0DEF" w:rsidRDefault="00152186" w:rsidP="00C72F32">
      <w:pPr>
        <w:pStyle w:val="afa"/>
        <w:spacing w:before="0" w:after="120" w:line="300" w:lineRule="auto"/>
        <w:ind w:left="560" w:hangingChars="200" w:hanging="560"/>
        <w:rPr>
          <w:rFonts w:ascii="標楷體"/>
          <w:bCs/>
          <w:color w:val="000000" w:themeColor="text1"/>
        </w:rPr>
      </w:pPr>
      <w:bookmarkStart w:id="6" w:name="_Toc338431688"/>
      <w:bookmarkStart w:id="7" w:name="_Toc29463539"/>
      <w:r w:rsidRPr="008C0DEF">
        <w:rPr>
          <w:rFonts w:ascii="標楷體" w:hAnsi="標楷體"/>
          <w:bCs/>
          <w:color w:val="000000" w:themeColor="text1"/>
        </w:rPr>
        <w:t>2.5</w:t>
      </w:r>
      <w:r w:rsidRPr="008C0DEF">
        <w:rPr>
          <w:rFonts w:ascii="標楷體" w:hAnsi="標楷體" w:hint="eastAsia"/>
          <w:bCs/>
          <w:color w:val="000000" w:themeColor="text1"/>
        </w:rPr>
        <w:t>其他類</w:t>
      </w:r>
      <w:bookmarkEnd w:id="6"/>
      <w:bookmarkEnd w:id="7"/>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2.5.1</w:t>
      </w:r>
      <w:r w:rsidRPr="008C0DEF">
        <w:rPr>
          <w:rFonts w:ascii="標楷體" w:hAnsi="標楷體" w:hint="eastAsia"/>
          <w:color w:val="000000" w:themeColor="text1"/>
        </w:rPr>
        <w:t>環境影響評估法</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rPr>
        <w:t>為預防及</w:t>
      </w:r>
      <w:r w:rsidRPr="008C0DEF">
        <w:rPr>
          <w:rFonts w:ascii="標楷體" w:hAnsi="標楷體" w:hint="eastAsia"/>
          <w:bCs/>
          <w:color w:val="000000" w:themeColor="text1"/>
          <w:szCs w:val="23"/>
        </w:rPr>
        <w:t>減輕</w:t>
      </w:r>
      <w:r w:rsidRPr="008C0DEF">
        <w:rPr>
          <w:rFonts w:ascii="標楷體" w:hAnsi="標楷體" w:hint="eastAsia"/>
          <w:bCs/>
          <w:color w:val="000000" w:themeColor="text1"/>
        </w:rPr>
        <w:t>開發行為對環境造成不良影響，藉以達成環境保護之目的，特制定本法。</w:t>
      </w:r>
      <w:r w:rsidRPr="00845627">
        <w:rPr>
          <w:rFonts w:ascii="標楷體" w:hAnsi="標楷體" w:hint="eastAsia"/>
          <w:bCs/>
          <w:color w:val="000000" w:themeColor="text1"/>
        </w:rPr>
        <w:t>民國</w:t>
      </w:r>
      <w:r w:rsidRPr="00845627">
        <w:rPr>
          <w:rFonts w:ascii="標楷體" w:hAnsi="標楷體"/>
          <w:bCs/>
          <w:color w:val="000000" w:themeColor="text1"/>
        </w:rPr>
        <w:t xml:space="preserve"> </w:t>
      </w:r>
      <w:r w:rsidR="00A33ACD" w:rsidRPr="00845627">
        <w:rPr>
          <w:rFonts w:ascii="標楷體" w:hAnsi="標楷體" w:hint="eastAsia"/>
          <w:bCs/>
          <w:color w:val="000000" w:themeColor="text1"/>
        </w:rPr>
        <w:t>112 年 05 月 03 日</w:t>
      </w:r>
      <w:r w:rsidRPr="00845627">
        <w:rPr>
          <w:rFonts w:ascii="標楷體" w:hAnsi="標楷體" w:hint="eastAsia"/>
          <w:bCs/>
          <w:color w:val="000000" w:themeColor="text1"/>
        </w:rPr>
        <w:t>修正</w:t>
      </w:r>
      <w:r w:rsidRPr="008C0DEF">
        <w:rPr>
          <w:rFonts w:ascii="標楷體" w:hAnsi="標楷體" w:hint="eastAsia"/>
          <w:bCs/>
          <w:color w:val="000000" w:themeColor="text1"/>
        </w:rPr>
        <w:t>，分</w:t>
      </w:r>
      <w:r w:rsidRPr="008C0DEF">
        <w:rPr>
          <w:rFonts w:ascii="標楷體" w:hAnsi="標楷體"/>
          <w:bCs/>
          <w:color w:val="000000" w:themeColor="text1"/>
        </w:rPr>
        <w:t>4</w:t>
      </w:r>
      <w:proofErr w:type="gramStart"/>
      <w:r w:rsidRPr="008C0DEF">
        <w:rPr>
          <w:rFonts w:ascii="標楷體" w:hAnsi="標楷體" w:hint="eastAsia"/>
          <w:bCs/>
          <w:color w:val="000000" w:themeColor="text1"/>
        </w:rPr>
        <w:t>章計</w:t>
      </w:r>
      <w:r w:rsidRPr="008C0DEF">
        <w:rPr>
          <w:rFonts w:ascii="標楷體" w:hAnsi="標楷體"/>
          <w:bCs/>
          <w:color w:val="000000" w:themeColor="text1"/>
        </w:rPr>
        <w:t>32</w:t>
      </w:r>
      <w:r w:rsidRPr="008C0DEF">
        <w:rPr>
          <w:rFonts w:ascii="標楷體" w:hAnsi="標楷體" w:hint="eastAsia"/>
          <w:bCs/>
          <w:color w:val="000000" w:themeColor="text1"/>
        </w:rPr>
        <w:t>條</w:t>
      </w:r>
      <w:proofErr w:type="gramEnd"/>
      <w:r w:rsidRPr="008C0DEF">
        <w:rPr>
          <w:rFonts w:ascii="標楷體" w:hAnsi="標楷體" w:hint="eastAsia"/>
          <w:bCs/>
          <w:color w:val="000000" w:themeColor="text1"/>
        </w:rPr>
        <w:t>，包括總則（立法宗旨、主管機關、環境影響評估審查委員會、適用之開發行為及名詞定義）、評估審查及監督（環境影響說明書及環境影響評估報告書內容、送審步驟、審查程序、開發行為許可之限制、監督）、罰則、附則（適用範圍外之開發行為、審查費）。本法所稱主管機關，在中央為行政院環境保護署；在直轄市為直轄</w:t>
      </w:r>
      <w:r w:rsidRPr="008C0DEF">
        <w:rPr>
          <w:rFonts w:ascii="標楷體" w:hAnsi="標楷體" w:hint="eastAsia"/>
          <w:bCs/>
          <w:color w:val="000000" w:themeColor="text1"/>
          <w:szCs w:val="23"/>
        </w:rPr>
        <w:t>市政府；在縣（市）為縣（市）政府。</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本法所稱環境影響評估，係指開發行為或政府政策對環境包括生活環境、自然環境、社會環境及經濟、文化、生態等可能影響之程度及範圍，</w:t>
      </w:r>
      <w:r w:rsidRPr="008C0DEF">
        <w:rPr>
          <w:rFonts w:ascii="標楷體" w:hAnsi="標楷體" w:hint="eastAsia"/>
          <w:bCs/>
          <w:color w:val="000000" w:themeColor="text1"/>
          <w:szCs w:val="23"/>
        </w:rPr>
        <w:lastRenderedPageBreak/>
        <w:t>事前以科學、客觀、綜合之調查、預測、分析及評定，提出環境管理計畫，並公開說明及審查。環境影響評估工作包括第一階段、第二階段環境影響評估及審查、追蹤考核等程序。</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環境影響評估法係屬程序法，對於開發細節並無詳細規範。通過環評只是開發程序的許可，是否可以建築房屋或土地如何分割，那是目的事業主管機關權責。開發行為的環境影響評估，被認為是協調發展與環境保護的重要手段，透過環境影響評估程序的把關，可避免為了追求開發利益而造成嚴重的環境破壞。</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szCs w:val="23"/>
        </w:rPr>
        <w:t>目的事業主管機關於環境影響說明書未經完成審查或評估書未經認可前或經主管機關審查認定不應開發者，不得為開發行為之許可，其經許可者無效。已通過之環境影響說明書或評估書，非經主管機關及目的事業主管機關核准，不得變更原申請內容。開發單位取得目的事業主管機關核發之開發許可後，逾三年始實施開發行為時，應提出環境現況差異分析及對策檢討報告，送主管</w:t>
      </w:r>
      <w:r w:rsidRPr="008C0DEF">
        <w:rPr>
          <w:rFonts w:ascii="標楷體" w:hAnsi="標楷體" w:hint="eastAsia"/>
          <w:bCs/>
          <w:color w:val="000000" w:themeColor="text1"/>
        </w:rPr>
        <w:t>機關審查。</w:t>
      </w:r>
    </w:p>
    <w:p w:rsidR="00152186" w:rsidRPr="008C0DEF" w:rsidRDefault="00152186" w:rsidP="00413CA3">
      <w:pPr>
        <w:pStyle w:val="afb"/>
        <w:spacing w:line="300" w:lineRule="auto"/>
        <w:ind w:left="0" w:firstLineChars="0" w:firstLine="0"/>
        <w:rPr>
          <w:rFonts w:ascii="標楷體"/>
          <w:bCs/>
          <w:color w:val="000000" w:themeColor="text1"/>
          <w:szCs w:val="23"/>
        </w:rPr>
      </w:pPr>
      <w:r w:rsidRPr="008C0DEF">
        <w:rPr>
          <w:rFonts w:ascii="標楷體" w:hAnsi="標楷體"/>
          <w:color w:val="000000" w:themeColor="text1"/>
        </w:rPr>
        <w:t>2.5.2</w:t>
      </w:r>
      <w:r w:rsidRPr="008C0DEF">
        <w:rPr>
          <w:rFonts w:ascii="標楷體" w:hAnsi="標楷體" w:hint="eastAsia"/>
          <w:color w:val="000000" w:themeColor="text1"/>
        </w:rPr>
        <w:t>水土保持法</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為實施水土保持之處理與維護，以保育水土資源，涵養水源，減免災害，促進土地合理利用，增進國民福祉，特訂定本法。民國</w:t>
      </w:r>
      <w:r w:rsidRPr="008C0DEF">
        <w:rPr>
          <w:rFonts w:ascii="標楷體" w:hAnsi="標楷體"/>
          <w:bCs/>
          <w:color w:val="000000" w:themeColor="text1"/>
          <w:szCs w:val="23"/>
        </w:rPr>
        <w:t>105</w:t>
      </w:r>
      <w:r w:rsidRPr="008C0DEF">
        <w:rPr>
          <w:rFonts w:ascii="標楷體" w:hAnsi="標楷體" w:hint="eastAsia"/>
          <w:bCs/>
          <w:color w:val="000000" w:themeColor="text1"/>
          <w:szCs w:val="23"/>
        </w:rPr>
        <w:t>年</w:t>
      </w:r>
      <w:r w:rsidRPr="008C0DEF">
        <w:rPr>
          <w:rFonts w:ascii="標楷體" w:hAnsi="標楷體"/>
          <w:bCs/>
          <w:color w:val="000000" w:themeColor="text1"/>
          <w:szCs w:val="23"/>
        </w:rPr>
        <w:t>11</w:t>
      </w:r>
      <w:r w:rsidRPr="008C0DEF">
        <w:rPr>
          <w:rFonts w:ascii="標楷體" w:hAnsi="標楷體" w:hint="eastAsia"/>
          <w:bCs/>
          <w:color w:val="000000" w:themeColor="text1"/>
          <w:szCs w:val="23"/>
        </w:rPr>
        <w:t>月</w:t>
      </w:r>
      <w:r w:rsidRPr="008C0DEF">
        <w:rPr>
          <w:rFonts w:ascii="標楷體" w:hAnsi="標楷體"/>
          <w:bCs/>
          <w:color w:val="000000" w:themeColor="text1"/>
          <w:szCs w:val="23"/>
        </w:rPr>
        <w:t>30</w:t>
      </w:r>
      <w:r w:rsidRPr="008C0DEF">
        <w:rPr>
          <w:rFonts w:ascii="標楷體" w:hAnsi="標楷體" w:hint="eastAsia"/>
          <w:bCs/>
          <w:color w:val="000000" w:themeColor="text1"/>
          <w:szCs w:val="23"/>
        </w:rPr>
        <w:t>日華總一義字第</w:t>
      </w:r>
      <w:r w:rsidRPr="008C0DEF">
        <w:rPr>
          <w:rFonts w:ascii="標楷體" w:hAnsi="標楷體"/>
          <w:bCs/>
          <w:color w:val="000000" w:themeColor="text1"/>
          <w:szCs w:val="23"/>
        </w:rPr>
        <w:t>10500146991</w:t>
      </w:r>
      <w:r w:rsidRPr="008C0DEF">
        <w:rPr>
          <w:rFonts w:ascii="標楷體" w:hAnsi="標楷體" w:hint="eastAsia"/>
          <w:bCs/>
          <w:color w:val="000000" w:themeColor="text1"/>
          <w:szCs w:val="23"/>
        </w:rPr>
        <w:t>號令修正。本法共分</w:t>
      </w:r>
      <w:r w:rsidRPr="008C0DEF">
        <w:rPr>
          <w:rFonts w:ascii="標楷體" w:hAnsi="標楷體"/>
          <w:bCs/>
          <w:color w:val="000000" w:themeColor="text1"/>
          <w:szCs w:val="23"/>
        </w:rPr>
        <w:t>8</w:t>
      </w:r>
      <w:r w:rsidRPr="008C0DEF">
        <w:rPr>
          <w:rFonts w:ascii="標楷體" w:hAnsi="標楷體" w:hint="eastAsia"/>
          <w:bCs/>
          <w:color w:val="000000" w:themeColor="text1"/>
          <w:szCs w:val="23"/>
        </w:rPr>
        <w:t>章計</w:t>
      </w:r>
      <w:r w:rsidRPr="008C0DEF">
        <w:rPr>
          <w:rFonts w:ascii="標楷體" w:hAnsi="標楷體"/>
          <w:bCs/>
          <w:color w:val="000000" w:themeColor="text1"/>
          <w:szCs w:val="23"/>
        </w:rPr>
        <w:t>39</w:t>
      </w:r>
      <w:r w:rsidRPr="008C0DEF">
        <w:rPr>
          <w:rFonts w:ascii="標楷體" w:hAnsi="標楷體" w:hint="eastAsia"/>
          <w:bCs/>
          <w:color w:val="000000" w:themeColor="text1"/>
          <w:szCs w:val="23"/>
        </w:rPr>
        <w:t>條，包含總則（立法目的及適用範圍、專用名詞定義、水土保持義務人、監督管理人、專業技師簽證）、一般水土保持之處理與維護、特定水土保持之處理與維護、監督及管理、經費及資金、獎勵、罰則、附則（輔導方案由中央主管機關定之）。本法主管機關，在中央為行政院農業委員會；在直轄市為直轄市政府；在縣（市）為縣（市）政府。</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本法所稱水土保持之處理與維護，係指應用工程、農藝或植生方法，以保育水土資源，維護自然生態景觀及防治沖蝕、崩塌、地滑、土石流等災害之措施。</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依本法</w:t>
      </w:r>
      <w:r w:rsidRPr="008C0DEF">
        <w:rPr>
          <w:rFonts w:ascii="標楷體" w:hAnsi="標楷體" w:hint="eastAsia"/>
          <w:bCs/>
          <w:color w:val="000000" w:themeColor="text1"/>
          <w:szCs w:val="23"/>
        </w:rPr>
        <w:t>規定</w:t>
      </w:r>
      <w:r w:rsidRPr="008C0DEF">
        <w:rPr>
          <w:rFonts w:ascii="標楷體" w:hAnsi="標楷體" w:hint="eastAsia"/>
          <w:bCs/>
          <w:color w:val="000000" w:themeColor="text1"/>
        </w:rPr>
        <w:t>，水土保持之處理與維護在中央主管機關指定規模（依本法施行細則第</w:t>
      </w:r>
      <w:r w:rsidRPr="008C0DEF">
        <w:rPr>
          <w:rFonts w:ascii="標楷體" w:hAnsi="標楷體"/>
          <w:bCs/>
          <w:color w:val="000000" w:themeColor="text1"/>
        </w:rPr>
        <w:t>4</w:t>
      </w:r>
      <w:r w:rsidRPr="008C0DEF">
        <w:rPr>
          <w:rFonts w:ascii="標楷體" w:hAnsi="標楷體" w:hint="eastAsia"/>
          <w:bCs/>
          <w:color w:val="000000" w:themeColor="text1"/>
        </w:rPr>
        <w:t>條規定）以上者，應由依法登記執業之水土保持技師、土木工程技師、水利工程技師、大地工程技師等相關專業技師或聘有上列專</w:t>
      </w:r>
      <w:r w:rsidRPr="008C0DEF">
        <w:rPr>
          <w:rFonts w:ascii="標楷體" w:hAnsi="標楷體" w:hint="eastAsia"/>
          <w:bCs/>
          <w:color w:val="000000" w:themeColor="text1"/>
        </w:rPr>
        <w:lastRenderedPageBreak/>
        <w:t>業技師之工程顧問機構規劃、設計及監造。</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rPr>
        <w:t>水土保</w:t>
      </w:r>
      <w:r w:rsidRPr="008C0DEF">
        <w:rPr>
          <w:rFonts w:ascii="標楷體" w:hAnsi="標楷體" w:hint="eastAsia"/>
          <w:bCs/>
          <w:color w:val="000000" w:themeColor="text1"/>
          <w:szCs w:val="23"/>
        </w:rPr>
        <w:t>持之處理與維護之調查、規劃、設計、監造，如涉及農藝或植生方法、措施之工程金額達總計畫之</w:t>
      </w:r>
      <w:r w:rsidRPr="008C0DEF">
        <w:rPr>
          <w:rFonts w:ascii="標楷體" w:hAnsi="標楷體"/>
          <w:bCs/>
          <w:color w:val="000000" w:themeColor="text1"/>
          <w:szCs w:val="23"/>
        </w:rPr>
        <w:t>30</w:t>
      </w:r>
      <w:r w:rsidRPr="008C0DEF">
        <w:rPr>
          <w:rFonts w:ascii="標楷體" w:hAnsi="標楷體" w:hint="eastAsia"/>
          <w:bCs/>
          <w:color w:val="000000" w:themeColor="text1"/>
          <w:szCs w:val="23"/>
        </w:rPr>
        <w:t>％以上者，主管機關應要求承辦技師交由具有該特殊專業技術之水土保持技師負責簽證。</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水土保持義務人於山坡地或森林區內從事第</w:t>
      </w:r>
      <w:r w:rsidRPr="008C0DEF">
        <w:rPr>
          <w:rFonts w:ascii="標楷體" w:hAnsi="標楷體"/>
          <w:bCs/>
          <w:color w:val="000000" w:themeColor="text1"/>
          <w:szCs w:val="23"/>
        </w:rPr>
        <w:t>12</w:t>
      </w:r>
      <w:r w:rsidRPr="008C0DEF">
        <w:rPr>
          <w:rFonts w:ascii="標楷體" w:hAnsi="標楷體" w:hint="eastAsia"/>
          <w:bCs/>
          <w:color w:val="000000" w:themeColor="text1"/>
          <w:szCs w:val="23"/>
        </w:rPr>
        <w:t>條所列修建鐵路、公路、其他道路或溝渠，開發建築用地、設置公園、墳墓、遊憩用地、運動場地或軍事訓練場、堆積土石、處理廢棄物或其他開挖整地、、等行為，應先擬具水土保持計畫，送請主管機關核定，如屬依法應進行環境影響評估者，並應檢附環境影響評估審查結果一併送核。</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未依核定之水土保持計畫實施水土保持之處理與維護者，除依第</w:t>
      </w:r>
      <w:r w:rsidRPr="008C0DEF">
        <w:rPr>
          <w:rFonts w:ascii="標楷體" w:hAnsi="標楷體"/>
          <w:bCs/>
          <w:color w:val="000000" w:themeColor="text1"/>
          <w:szCs w:val="23"/>
        </w:rPr>
        <w:t>33</w:t>
      </w:r>
      <w:r w:rsidRPr="008C0DEF">
        <w:rPr>
          <w:rFonts w:ascii="標楷體" w:hAnsi="標楷體" w:hint="eastAsia"/>
          <w:bCs/>
          <w:color w:val="000000" w:themeColor="text1"/>
          <w:szCs w:val="23"/>
        </w:rPr>
        <w:t>條規定按次罰鍰外，由主管機關會同目的事業主管機關通知水土保持義務人限期改正；屆期不改正或實施仍不合水土保持技術規範者，應令其停工、強制拆除或撤銷其許可，已完工部分並得停止使用。</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szCs w:val="23"/>
        </w:rPr>
        <w:t>未依規定擬具水土保持計畫送主管機關核定而擅自開發者，除依第</w:t>
      </w:r>
      <w:r w:rsidRPr="008C0DEF">
        <w:rPr>
          <w:rFonts w:ascii="標楷體" w:hAnsi="標楷體"/>
          <w:bCs/>
          <w:color w:val="000000" w:themeColor="text1"/>
          <w:szCs w:val="23"/>
        </w:rPr>
        <w:t>33</w:t>
      </w:r>
      <w:r w:rsidRPr="008C0DEF">
        <w:rPr>
          <w:rFonts w:ascii="標楷體" w:hAnsi="標楷體" w:hint="eastAsia"/>
          <w:bCs/>
          <w:color w:val="000000" w:themeColor="text1"/>
          <w:szCs w:val="23"/>
        </w:rPr>
        <w:t>條規定按次分別處罰外，主管機關應令其停工，得沒入其設施及所使用之機具，強制拆除及清除其工作物，所需費用，由經營人、使用人或所有人負擔，並自第一次處</w:t>
      </w:r>
      <w:r w:rsidRPr="008C0DEF">
        <w:rPr>
          <w:rFonts w:ascii="標楷體" w:hAnsi="標楷體" w:hint="eastAsia"/>
          <w:bCs/>
          <w:color w:val="000000" w:themeColor="text1"/>
        </w:rPr>
        <w:t>罰之日起兩年內，暫停該地之開發申請。</w:t>
      </w: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2.5.3</w:t>
      </w:r>
      <w:r w:rsidRPr="008C0DEF">
        <w:rPr>
          <w:rFonts w:ascii="標楷體" w:hAnsi="標楷體" w:hint="eastAsia"/>
          <w:color w:val="000000" w:themeColor="text1"/>
        </w:rPr>
        <w:t>促進民間參與公共建設法</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rPr>
        <w:t>為提升公共</w:t>
      </w:r>
      <w:r w:rsidRPr="008C0DEF">
        <w:rPr>
          <w:rFonts w:ascii="標楷體" w:hAnsi="標楷體" w:hint="eastAsia"/>
          <w:bCs/>
          <w:color w:val="000000" w:themeColor="text1"/>
          <w:szCs w:val="23"/>
        </w:rPr>
        <w:t>服務水準，加速社會經濟發展，促進民間參與公共建設，特制定本法，</w:t>
      </w:r>
      <w:r w:rsidRPr="00845627">
        <w:rPr>
          <w:rFonts w:ascii="標楷體" w:hAnsi="標楷體" w:hint="eastAsia"/>
          <w:bCs/>
          <w:color w:val="000000" w:themeColor="text1"/>
          <w:szCs w:val="23"/>
        </w:rPr>
        <w:t>民國</w:t>
      </w:r>
      <w:r w:rsidRPr="00845627">
        <w:rPr>
          <w:rFonts w:ascii="標楷體" w:hAnsi="標楷體"/>
          <w:bCs/>
          <w:color w:val="000000" w:themeColor="text1"/>
          <w:szCs w:val="23"/>
        </w:rPr>
        <w:t xml:space="preserve"> </w:t>
      </w:r>
      <w:r w:rsidR="00A33ACD" w:rsidRPr="00845627">
        <w:rPr>
          <w:rFonts w:ascii="標楷體" w:hAnsi="標楷體" w:hint="eastAsia"/>
          <w:bCs/>
          <w:color w:val="000000" w:themeColor="text1"/>
          <w:szCs w:val="23"/>
        </w:rPr>
        <w:t>111 年 12 月 21 日</w:t>
      </w:r>
      <w:r w:rsidRPr="00845627">
        <w:rPr>
          <w:rFonts w:ascii="標楷體" w:hAnsi="標楷體"/>
          <w:bCs/>
          <w:color w:val="000000" w:themeColor="text1"/>
          <w:szCs w:val="23"/>
        </w:rPr>
        <w:t> </w:t>
      </w:r>
      <w:r w:rsidRPr="00845627">
        <w:rPr>
          <w:rFonts w:ascii="標楷體" w:hAnsi="標楷體" w:hint="eastAsia"/>
          <w:bCs/>
          <w:color w:val="000000" w:themeColor="text1"/>
          <w:szCs w:val="23"/>
        </w:rPr>
        <w:t>修正</w:t>
      </w:r>
      <w:r w:rsidRPr="008C0DEF">
        <w:rPr>
          <w:rFonts w:ascii="標楷體" w:hAnsi="標楷體" w:hint="eastAsia"/>
          <w:bCs/>
          <w:color w:val="000000" w:themeColor="text1"/>
          <w:szCs w:val="23"/>
        </w:rPr>
        <w:t>。本法共分</w:t>
      </w:r>
      <w:r w:rsidRPr="008C0DEF">
        <w:rPr>
          <w:rFonts w:ascii="標楷體" w:hAnsi="標楷體"/>
          <w:bCs/>
          <w:color w:val="000000" w:themeColor="text1"/>
          <w:szCs w:val="23"/>
        </w:rPr>
        <w:t>6</w:t>
      </w:r>
      <w:r w:rsidRPr="008C0DEF">
        <w:rPr>
          <w:rFonts w:ascii="標楷體" w:hAnsi="標楷體" w:hint="eastAsia"/>
          <w:bCs/>
          <w:color w:val="000000" w:themeColor="text1"/>
          <w:szCs w:val="23"/>
        </w:rPr>
        <w:t>章計</w:t>
      </w:r>
      <w:r w:rsidRPr="008C0DEF">
        <w:rPr>
          <w:rFonts w:ascii="標楷體" w:hAnsi="標楷體"/>
          <w:bCs/>
          <w:color w:val="000000" w:themeColor="text1"/>
          <w:szCs w:val="23"/>
        </w:rPr>
        <w:t>57</w:t>
      </w:r>
      <w:r w:rsidRPr="008C0DEF">
        <w:rPr>
          <w:rFonts w:ascii="標楷體" w:hAnsi="標楷體" w:hint="eastAsia"/>
          <w:bCs/>
          <w:color w:val="000000" w:themeColor="text1"/>
          <w:szCs w:val="23"/>
        </w:rPr>
        <w:t>條，包含總則（立法宗旨、名詞定義、民間機構參與公共建設之方式、投資契約）、用地取得與開發、融資及租稅優惠、申請及審核、監督及管理、附則。本法所稱主管機關，為財政部。</w:t>
      </w:r>
    </w:p>
    <w:p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本法所稱主辦機關指主辦民間參與公共建設相關業務之機關：</w:t>
      </w:r>
      <w:r w:rsidRPr="008C0DEF">
        <w:rPr>
          <w:rFonts w:ascii="標楷體" w:hAnsi="標楷體"/>
          <w:bCs/>
          <w:color w:val="000000" w:themeColor="text1"/>
          <w:szCs w:val="23"/>
        </w:rPr>
        <w:t xml:space="preserve"> </w:t>
      </w:r>
      <w:r w:rsidRPr="008C0DEF">
        <w:rPr>
          <w:rFonts w:ascii="標楷體" w:hAnsi="標楷體" w:hint="eastAsia"/>
          <w:bCs/>
          <w:color w:val="000000" w:themeColor="text1"/>
          <w:szCs w:val="23"/>
        </w:rPr>
        <w:t>在中央為目的事業主管機關；在直轄市為直轄市政府；在縣（市）為縣（市）政府。主辦機關依本法辦理之事項，得授權所屬機關（構）為之。</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szCs w:val="23"/>
        </w:rPr>
        <w:t>民間參與公共建設主要是結合政府公權力、引進民間資金及經營效率，以達到減輕政府財政負擔、加速公共建設興建之目的。本法合理規範政府</w:t>
      </w:r>
      <w:r w:rsidRPr="008C0DEF">
        <w:rPr>
          <w:rFonts w:ascii="標楷體" w:hAnsi="標楷體" w:hint="eastAsia"/>
          <w:bCs/>
          <w:color w:val="000000" w:themeColor="text1"/>
          <w:szCs w:val="23"/>
        </w:rPr>
        <w:lastRenderedPageBreak/>
        <w:t>與民間機構投資契約之權利與義務，放寬法令限制，提供融資、減免稅等誘因，明確規範甄審及監督程序。本法第八條明定民間機構參與公共建設之方式（</w:t>
      </w:r>
      <w:r w:rsidRPr="008C0DEF">
        <w:rPr>
          <w:rFonts w:ascii="標楷體" w:hAnsi="標楷體"/>
          <w:bCs/>
          <w:color w:val="000000" w:themeColor="text1"/>
          <w:szCs w:val="23"/>
        </w:rPr>
        <w:t>BOT</w:t>
      </w:r>
      <w:r w:rsidRPr="008C0DEF">
        <w:rPr>
          <w:rFonts w:ascii="標楷體" w:hAnsi="標楷體" w:hint="eastAsia"/>
          <w:bCs/>
          <w:color w:val="000000" w:themeColor="text1"/>
          <w:szCs w:val="23"/>
        </w:rPr>
        <w:t>、</w:t>
      </w:r>
      <w:r w:rsidRPr="008C0DEF">
        <w:rPr>
          <w:rFonts w:ascii="標楷體" w:hAnsi="標楷體"/>
          <w:bCs/>
          <w:color w:val="000000" w:themeColor="text1"/>
          <w:szCs w:val="23"/>
        </w:rPr>
        <w:t>BTO</w:t>
      </w:r>
      <w:r w:rsidRPr="008C0DEF">
        <w:rPr>
          <w:rFonts w:ascii="標楷體" w:hAnsi="標楷體" w:hint="eastAsia"/>
          <w:bCs/>
          <w:color w:val="000000" w:themeColor="text1"/>
          <w:szCs w:val="23"/>
        </w:rPr>
        <w:t>、</w:t>
      </w:r>
      <w:r w:rsidRPr="008C0DEF">
        <w:rPr>
          <w:rFonts w:ascii="標楷體" w:hAnsi="標楷體"/>
          <w:bCs/>
          <w:color w:val="000000" w:themeColor="text1"/>
          <w:szCs w:val="23"/>
        </w:rPr>
        <w:t>ROT</w:t>
      </w:r>
      <w:r w:rsidRPr="008C0DEF">
        <w:rPr>
          <w:rFonts w:ascii="標楷體" w:hAnsi="標楷體" w:hint="eastAsia"/>
          <w:bCs/>
          <w:color w:val="000000" w:themeColor="text1"/>
          <w:szCs w:val="23"/>
        </w:rPr>
        <w:t>、</w:t>
      </w:r>
      <w:r w:rsidRPr="008C0DEF">
        <w:rPr>
          <w:rFonts w:ascii="標楷體" w:hAnsi="標楷體"/>
          <w:bCs/>
          <w:color w:val="000000" w:themeColor="text1"/>
          <w:szCs w:val="23"/>
        </w:rPr>
        <w:t>OT</w:t>
      </w:r>
      <w:r w:rsidRPr="008C0DEF">
        <w:rPr>
          <w:rFonts w:ascii="標楷體" w:hAnsi="標楷體" w:hint="eastAsia"/>
          <w:bCs/>
          <w:color w:val="000000" w:themeColor="text1"/>
          <w:szCs w:val="23"/>
        </w:rPr>
        <w:t>、</w:t>
      </w:r>
      <w:r w:rsidRPr="008C0DEF">
        <w:rPr>
          <w:rFonts w:ascii="標楷體" w:hAnsi="標楷體"/>
          <w:bCs/>
          <w:color w:val="000000" w:themeColor="text1"/>
          <w:szCs w:val="23"/>
        </w:rPr>
        <w:t>BOO</w:t>
      </w:r>
      <w:r w:rsidRPr="008C0DEF">
        <w:rPr>
          <w:rFonts w:ascii="標楷體" w:hAnsi="標楷體" w:hint="eastAsia"/>
          <w:bCs/>
          <w:color w:val="000000" w:themeColor="text1"/>
          <w:szCs w:val="23"/>
        </w:rPr>
        <w:t>），並於第</w:t>
      </w:r>
      <w:r w:rsidRPr="008C0DEF">
        <w:rPr>
          <w:rFonts w:ascii="標楷體" w:hAnsi="標楷體"/>
          <w:bCs/>
          <w:color w:val="000000" w:themeColor="text1"/>
          <w:szCs w:val="23"/>
        </w:rPr>
        <w:t>52</w:t>
      </w:r>
      <w:r w:rsidRPr="008C0DEF">
        <w:rPr>
          <w:rFonts w:ascii="標楷體" w:hAnsi="標楷體" w:hint="eastAsia"/>
          <w:bCs/>
          <w:color w:val="000000" w:themeColor="text1"/>
          <w:szCs w:val="23"/>
        </w:rPr>
        <w:t>條及第</w:t>
      </w:r>
      <w:r w:rsidRPr="008C0DEF">
        <w:rPr>
          <w:rFonts w:ascii="標楷體" w:hAnsi="標楷體"/>
          <w:bCs/>
          <w:color w:val="000000" w:themeColor="text1"/>
          <w:szCs w:val="23"/>
        </w:rPr>
        <w:t>53</w:t>
      </w:r>
      <w:r w:rsidRPr="008C0DEF">
        <w:rPr>
          <w:rFonts w:ascii="標楷體" w:hAnsi="標楷體" w:hint="eastAsia"/>
          <w:bCs/>
          <w:color w:val="000000" w:themeColor="text1"/>
          <w:szCs w:val="23"/>
        </w:rPr>
        <w:t>條規定，民間機構於興建或營運期間，如有施工進度嚴重落後、工程品質重大違失、經營不善或其他重大情事發生，主辦機關依投資契約得以書面通知民間機構，要求定期改善，屆期不改善或改善無效者，中止其興建、營運一部或全部</w:t>
      </w:r>
      <w:r w:rsidRPr="008C0DEF">
        <w:rPr>
          <w:rFonts w:ascii="標楷體" w:hAnsi="標楷體" w:hint="eastAsia"/>
          <w:bCs/>
          <w:color w:val="000000" w:themeColor="text1"/>
        </w:rPr>
        <w:t>。</w:t>
      </w:r>
    </w:p>
    <w:p w:rsidR="00152186" w:rsidRPr="008C0DEF" w:rsidRDefault="00152186" w:rsidP="00077F66">
      <w:pPr>
        <w:pStyle w:val="af9"/>
        <w:numPr>
          <w:ilvl w:val="0"/>
          <w:numId w:val="2"/>
        </w:numPr>
        <w:snapToGrid/>
        <w:spacing w:before="0" w:line="300" w:lineRule="auto"/>
        <w:ind w:left="0" w:firstLine="0"/>
        <w:outlineLvl w:val="0"/>
        <w:rPr>
          <w:rFonts w:ascii="標楷體" w:hAnsi="標楷體"/>
          <w:color w:val="000000" w:themeColor="text1"/>
        </w:rPr>
      </w:pPr>
      <w:bookmarkStart w:id="8" w:name="_Toc29463540"/>
      <w:r w:rsidRPr="008C0DEF">
        <w:rPr>
          <w:rFonts w:ascii="標楷體"/>
          <w:color w:val="000000" w:themeColor="text1"/>
        </w:rPr>
        <w:br w:type="page"/>
      </w:r>
      <w:r w:rsidRPr="008C0DEF">
        <w:rPr>
          <w:rFonts w:ascii="標楷體" w:hAnsi="標楷體" w:hint="eastAsia"/>
          <w:color w:val="000000" w:themeColor="text1"/>
        </w:rPr>
        <w:lastRenderedPageBreak/>
        <w:t>規劃設計階段相關法規摘要</w:t>
      </w:r>
      <w:bookmarkEnd w:id="8"/>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公共</w:t>
      </w:r>
      <w:r w:rsidRPr="008C0DEF">
        <w:rPr>
          <w:rFonts w:ascii="標楷體" w:hAnsi="標楷體" w:hint="eastAsia"/>
          <w:bCs/>
          <w:color w:val="000000" w:themeColor="text1"/>
          <w:szCs w:val="23"/>
        </w:rPr>
        <w:t>工程</w:t>
      </w:r>
      <w:r w:rsidRPr="008C0DEF">
        <w:rPr>
          <w:rFonts w:ascii="標楷體" w:hAnsi="標楷體" w:hint="eastAsia"/>
          <w:bCs/>
          <w:color w:val="000000" w:themeColor="text1"/>
        </w:rPr>
        <w:t>規劃設計之程序及相關法規繁多，其中技術上應遵循之規範及標準，係屬承辦技術服務之廠商在專業上應負責部分。各目的事業主管機關在作業程序上所訂之法規則為興辦工程之依據及指引，茲簡介如后。</w:t>
      </w:r>
    </w:p>
    <w:p w:rsidR="00152186" w:rsidRPr="008C0DEF" w:rsidRDefault="00152186" w:rsidP="00C72F32">
      <w:pPr>
        <w:pStyle w:val="afa"/>
        <w:spacing w:before="0" w:after="120" w:line="300" w:lineRule="auto"/>
        <w:ind w:left="1039" w:hangingChars="371" w:hanging="1039"/>
        <w:rPr>
          <w:rFonts w:ascii="標楷體"/>
          <w:color w:val="000000" w:themeColor="text1"/>
        </w:rPr>
      </w:pPr>
      <w:bookmarkStart w:id="9" w:name="_Toc29463541"/>
    </w:p>
    <w:p w:rsidR="00152186" w:rsidRPr="008C0DEF" w:rsidRDefault="00152186" w:rsidP="00C72F32">
      <w:pPr>
        <w:pStyle w:val="afa"/>
        <w:spacing w:before="0" w:after="120" w:line="300" w:lineRule="auto"/>
        <w:ind w:left="1039" w:hangingChars="371" w:hanging="1039"/>
        <w:rPr>
          <w:rFonts w:ascii="標楷體"/>
          <w:color w:val="000000" w:themeColor="text1"/>
        </w:rPr>
      </w:pPr>
      <w:r w:rsidRPr="008C0DEF">
        <w:rPr>
          <w:rFonts w:ascii="標楷體" w:hAnsi="標楷體"/>
          <w:color w:val="000000" w:themeColor="text1"/>
        </w:rPr>
        <w:t>3.1</w:t>
      </w:r>
      <w:r w:rsidRPr="008C0DEF">
        <w:rPr>
          <w:rFonts w:ascii="標楷體" w:hAnsi="標楷體" w:hint="eastAsia"/>
          <w:color w:val="000000" w:themeColor="text1"/>
        </w:rPr>
        <w:t>可行性</w:t>
      </w:r>
      <w:r w:rsidRPr="008C0DEF">
        <w:rPr>
          <w:rFonts w:ascii="標楷體" w:hAnsi="標楷體" w:hint="eastAsia"/>
          <w:bCs/>
          <w:color w:val="000000" w:themeColor="text1"/>
        </w:rPr>
        <w:t>評估</w:t>
      </w:r>
      <w:r w:rsidRPr="008C0DEF">
        <w:rPr>
          <w:rFonts w:ascii="標楷體" w:hAnsi="標楷體" w:hint="eastAsia"/>
          <w:color w:val="000000" w:themeColor="text1"/>
        </w:rPr>
        <w:t>及工程基本設計</w:t>
      </w:r>
      <w:bookmarkEnd w:id="9"/>
    </w:p>
    <w:p w:rsidR="00152186" w:rsidRPr="008C0DEF" w:rsidRDefault="00152186" w:rsidP="00090BEA">
      <w:pPr>
        <w:pStyle w:val="aff0"/>
        <w:spacing w:line="300" w:lineRule="auto"/>
        <w:ind w:left="-3"/>
        <w:rPr>
          <w:rFonts w:ascii="標楷體"/>
          <w:color w:val="000000" w:themeColor="text1"/>
        </w:rPr>
      </w:pPr>
      <w:r w:rsidRPr="008C0DEF">
        <w:rPr>
          <w:rFonts w:ascii="標楷體" w:hAnsi="標楷體"/>
          <w:color w:val="000000" w:themeColor="text1"/>
        </w:rPr>
        <w:t>3.1.1</w:t>
      </w:r>
      <w:r w:rsidRPr="008C0DEF">
        <w:rPr>
          <w:rFonts w:ascii="標楷體" w:hAnsi="標楷體" w:hint="eastAsia"/>
          <w:color w:val="000000" w:themeColor="text1"/>
        </w:rPr>
        <w:t>政府公共工程計畫與經費審議作業要點</w:t>
      </w:r>
    </w:p>
    <w:p w:rsidR="00152186" w:rsidRPr="008C0DEF" w:rsidRDefault="00152186" w:rsidP="00A33ACD">
      <w:pPr>
        <w:pStyle w:val="afb"/>
        <w:spacing w:line="300" w:lineRule="auto"/>
        <w:ind w:firstLineChars="202" w:firstLine="566"/>
        <w:rPr>
          <w:rFonts w:ascii="標楷體"/>
          <w:bCs/>
          <w:color w:val="000000" w:themeColor="text1"/>
        </w:rPr>
      </w:pPr>
      <w:r w:rsidRPr="008C0DEF">
        <w:rPr>
          <w:rFonts w:ascii="標楷體" w:hAnsi="標楷體" w:hint="eastAsia"/>
          <w:bCs/>
          <w:color w:val="000000" w:themeColor="text1"/>
        </w:rPr>
        <w:t>工程會</w:t>
      </w:r>
      <w:r w:rsidRPr="00845627">
        <w:rPr>
          <w:rFonts w:ascii="標楷體" w:hAnsi="標楷體" w:hint="eastAsia"/>
          <w:bCs/>
          <w:color w:val="000000" w:themeColor="text1"/>
        </w:rPr>
        <w:t>民國</w:t>
      </w:r>
      <w:r w:rsidR="00A33ACD" w:rsidRPr="00845627">
        <w:rPr>
          <w:rFonts w:ascii="標楷體" w:hAnsi="標楷體" w:hint="eastAsia"/>
          <w:bCs/>
          <w:color w:val="000000" w:themeColor="text1"/>
        </w:rPr>
        <w:t>111年10月14日行政院公共工程委員會</w:t>
      </w:r>
      <w:proofErr w:type="gramStart"/>
      <w:r w:rsidR="00A33ACD" w:rsidRPr="00845627">
        <w:rPr>
          <w:rFonts w:ascii="標楷體" w:hAnsi="標楷體" w:hint="eastAsia"/>
          <w:bCs/>
          <w:color w:val="000000" w:themeColor="text1"/>
        </w:rPr>
        <w:t>工程技字第</w:t>
      </w:r>
      <w:proofErr w:type="gramEnd"/>
      <w:r w:rsidR="00A33ACD" w:rsidRPr="00845627">
        <w:rPr>
          <w:rFonts w:ascii="標楷體" w:hAnsi="標楷體" w:hint="eastAsia"/>
          <w:bCs/>
          <w:color w:val="000000" w:themeColor="text1"/>
        </w:rPr>
        <w:t xml:space="preserve"> 1110024596 號函修正</w:t>
      </w:r>
      <w:r w:rsidRPr="008C0DEF">
        <w:rPr>
          <w:rFonts w:ascii="標楷體" w:hAnsi="標楷體" w:hint="eastAsia"/>
          <w:bCs/>
          <w:color w:val="000000" w:themeColor="text1"/>
        </w:rPr>
        <w:t>「政府公共工程計畫與經費審議作業要點基本設計階段之必要圖說」第一點、第二點，為健全公共工程計畫之推動，計畫主辦機關得先行編列預算或籌措經費，用以辦理新興公共工程計畫有關之可行性評估及綜合規劃與設計等作業。主辦機關研擬新興公共工程計畫之可行性評估，應依「公共建設工程經費估算編列手冊」之規範，提出總工程建造經費概估，並依下列各款所列評估項目辦理。但依個案特性不適宜評估之項目，得敘明理由，簽報主辦機關首長或其授權人員同意後，免予辦理。</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經行政院核定之公共工程計畫，除國營事業機構投資新興公共工程及房屋建築計畫外，應依下列各款規定辦理基本設計階段審議：</w:t>
      </w:r>
    </w:p>
    <w:p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bCs/>
          <w:color w:val="000000" w:themeColor="text1"/>
        </w:rPr>
        <w:t>1</w:t>
      </w:r>
      <w:r w:rsidRPr="008C0DEF">
        <w:rPr>
          <w:rFonts w:ascii="標楷體"/>
          <w:color w:val="000000" w:themeColor="text1"/>
        </w:rPr>
        <w:t>.</w:t>
      </w:r>
      <w:r w:rsidRPr="008C0DEF">
        <w:rPr>
          <w:rFonts w:ascii="標楷體" w:hAnsi="標楷體" w:hint="eastAsia"/>
          <w:color w:val="000000" w:themeColor="text1"/>
        </w:rPr>
        <w:t>交通部辦理之公共工程計畫內個案工程，工程建造經費達新臺幣十億元以上者，應送工程會審議；未達新臺幣十億元者，由交通部自行建置審議機制負責審議。</w:t>
      </w:r>
      <w:r w:rsidRPr="008C0DEF">
        <w:rPr>
          <w:rFonts w:ascii="標楷體" w:hAnsi="標楷體"/>
          <w:color w:val="000000" w:themeColor="text1"/>
        </w:rPr>
        <w:t xml:space="preserve"> </w:t>
      </w:r>
    </w:p>
    <w:p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內政部、經濟部及行政院農業委員會辦理之公共工程計畫內個案工程，</w:t>
      </w:r>
      <w:r w:rsidRPr="008C0DEF">
        <w:rPr>
          <w:rFonts w:ascii="標楷體" w:hAnsi="標楷體"/>
          <w:color w:val="000000" w:themeColor="text1"/>
        </w:rPr>
        <w:t xml:space="preserve"> </w:t>
      </w:r>
      <w:r w:rsidRPr="008C0DEF">
        <w:rPr>
          <w:rFonts w:ascii="標楷體" w:hAnsi="標楷體" w:hint="eastAsia"/>
          <w:color w:val="000000" w:themeColor="text1"/>
        </w:rPr>
        <w:t>工程建造經費達新臺幣四億元以上者，應送工程會審議；未達新臺幣四億元者，由內政部、經濟部及行政院農業委員會自行建置審議機制負責審議。</w:t>
      </w:r>
      <w:r w:rsidRPr="008C0DEF">
        <w:rPr>
          <w:rFonts w:ascii="標楷體" w:hAnsi="標楷體"/>
          <w:color w:val="000000" w:themeColor="text1"/>
        </w:rPr>
        <w:t xml:space="preserve"> </w:t>
      </w:r>
    </w:p>
    <w:p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軍事個案工程中，機密性或戰備工程建造經費達新臺幣十億元以上者，</w:t>
      </w:r>
      <w:r w:rsidRPr="008C0DEF">
        <w:rPr>
          <w:rFonts w:ascii="標楷體" w:hAnsi="標楷體"/>
          <w:color w:val="000000" w:themeColor="text1"/>
        </w:rPr>
        <w:t xml:space="preserve"> </w:t>
      </w:r>
      <w:r w:rsidRPr="008C0DEF">
        <w:rPr>
          <w:rFonts w:ascii="標楷體" w:hAnsi="標楷體" w:hint="eastAsia"/>
          <w:color w:val="000000" w:themeColor="text1"/>
        </w:rPr>
        <w:t>應送工程會審議；未達新臺幣十億元者，由國防部自行建置審議機制負責審議。</w:t>
      </w:r>
      <w:r w:rsidRPr="008C0DEF">
        <w:rPr>
          <w:rFonts w:ascii="標楷體" w:hAnsi="標楷體"/>
          <w:color w:val="000000" w:themeColor="text1"/>
        </w:rPr>
        <w:t xml:space="preserve"> </w:t>
      </w:r>
    </w:p>
    <w:p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lastRenderedPageBreak/>
        <w:t>4.</w:t>
      </w:r>
      <w:r w:rsidRPr="008C0DEF">
        <w:rPr>
          <w:rFonts w:ascii="標楷體" w:hAnsi="標楷體" w:hint="eastAsia"/>
          <w:color w:val="000000" w:themeColor="text1"/>
        </w:rPr>
        <w:t>前三款以外由各部會辦理之公共工程計畫內個案工程，工程建造經費達新臺幣一億元以上者，應送工程會審議；未達新臺幣一億元者，由各部會自行建置審議機制負責審議。</w:t>
      </w:r>
      <w:r w:rsidRPr="008C0DEF">
        <w:rPr>
          <w:rFonts w:ascii="標楷體" w:hAnsi="標楷體"/>
          <w:color w:val="000000" w:themeColor="text1"/>
        </w:rPr>
        <w:t xml:space="preserve"> </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5.</w:t>
      </w:r>
      <w:r w:rsidRPr="008C0DEF">
        <w:rPr>
          <w:rFonts w:ascii="標楷體" w:hAnsi="標楷體" w:hint="eastAsia"/>
          <w:color w:val="000000" w:themeColor="text1"/>
        </w:rPr>
        <w:t>中央政府補助直轄市及縣（市）政府辦理之公共工程計畫內個案工程，</w:t>
      </w:r>
      <w:r w:rsidRPr="008C0DEF">
        <w:rPr>
          <w:rFonts w:ascii="標楷體" w:hAnsi="標楷體"/>
          <w:color w:val="000000" w:themeColor="text1"/>
        </w:rPr>
        <w:t xml:space="preserve"> </w:t>
      </w:r>
      <w:r w:rsidRPr="008C0DEF">
        <w:rPr>
          <w:rFonts w:ascii="標楷體" w:hAnsi="標楷體" w:hint="eastAsia"/>
          <w:color w:val="000000" w:themeColor="text1"/>
        </w:rPr>
        <w:t>補助比率逾百分之五十且補助經費達新臺幣一億元以上者，依照前四款規定辦理。</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主辦機關應及早提出公共工程計畫內個案工程基本設計階段之必要圖說、總工程建造經費概算，</w:t>
      </w:r>
      <w:r w:rsidRPr="008C0DEF">
        <w:rPr>
          <w:rFonts w:ascii="標楷體" w:hAnsi="標楷體"/>
          <w:bCs/>
          <w:color w:val="000000" w:themeColor="text1"/>
        </w:rPr>
        <w:t xml:space="preserve"> </w:t>
      </w:r>
      <w:r w:rsidRPr="008C0DEF">
        <w:rPr>
          <w:rFonts w:ascii="標楷體" w:hAnsi="標楷體" w:hint="eastAsia"/>
          <w:bCs/>
          <w:color w:val="000000" w:themeColor="text1"/>
        </w:rPr>
        <w:t>函送主管機關本於權責審查同意後，由主管機關函送工程會辦理工程專業審議。基本設計階段之必要圖說，由工程會另定之；基本設計階段審議應以整體計畫一次送審為原則，但主辦機關得就計畫中個別完整之個案工程基本設計階段圖說等資料，依前款規定，分次函送審議。已完成基本設計階段審議之公共工程計畫或個案工程，工程會及主管機關得於後續執行階段進行檢視；經檢視主辦機關未依審定內容辦理者，應令主辦機關檢討。</w:t>
      </w:r>
    </w:p>
    <w:p w:rsidR="00152186" w:rsidRPr="008C0DEF" w:rsidRDefault="00152186" w:rsidP="00090BEA">
      <w:pPr>
        <w:pStyle w:val="aff0"/>
        <w:spacing w:line="300" w:lineRule="auto"/>
        <w:rPr>
          <w:rFonts w:ascii="標楷體"/>
          <w:color w:val="000000" w:themeColor="text1"/>
        </w:rPr>
      </w:pPr>
      <w:r w:rsidRPr="008C0DEF">
        <w:rPr>
          <w:rFonts w:ascii="標楷體" w:hAnsi="標楷體"/>
          <w:color w:val="000000" w:themeColor="text1"/>
        </w:rPr>
        <w:t>3.1.2</w:t>
      </w:r>
      <w:r w:rsidRPr="008C0DEF">
        <w:rPr>
          <w:rFonts w:ascii="標楷體" w:hAnsi="標楷體" w:hint="eastAsia"/>
          <w:color w:val="000000" w:themeColor="text1"/>
        </w:rPr>
        <w:t>基本設計階段之必要圖說</w:t>
      </w:r>
      <w:r w:rsidRPr="008C0DEF">
        <w:rPr>
          <w:rFonts w:ascii="標楷體" w:hAnsi="標楷體" w:hint="eastAsia"/>
          <w:color w:val="000000" w:themeColor="text1"/>
          <w:lang w:eastAsia="zh-HK"/>
        </w:rPr>
        <w:t>節錄</w:t>
      </w:r>
    </w:p>
    <w:p w:rsidR="00152186" w:rsidRPr="008C0DEF" w:rsidRDefault="00152186" w:rsidP="005210C3">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工程會</w:t>
      </w:r>
      <w:r w:rsidRPr="008C0DEF">
        <w:rPr>
          <w:rFonts w:ascii="標楷體" w:hAnsi="標楷體"/>
          <w:bCs/>
          <w:color w:val="000000" w:themeColor="text1"/>
        </w:rPr>
        <w:t>106</w:t>
      </w:r>
      <w:r w:rsidRPr="008C0DEF">
        <w:rPr>
          <w:rFonts w:ascii="標楷體" w:hAnsi="標楷體" w:hint="eastAsia"/>
          <w:bCs/>
          <w:color w:val="000000" w:themeColor="text1"/>
          <w:lang w:eastAsia="zh-HK"/>
        </w:rPr>
        <w:t>年</w:t>
      </w:r>
      <w:r w:rsidRPr="008C0DEF">
        <w:rPr>
          <w:rFonts w:ascii="標楷體" w:hAnsi="標楷體"/>
          <w:bCs/>
          <w:color w:val="000000" w:themeColor="text1"/>
        </w:rPr>
        <w:t>07</w:t>
      </w:r>
      <w:r w:rsidRPr="008C0DEF">
        <w:rPr>
          <w:rFonts w:ascii="標楷體" w:hAnsi="標楷體" w:hint="eastAsia"/>
          <w:bCs/>
          <w:color w:val="000000" w:themeColor="text1"/>
          <w:lang w:eastAsia="zh-HK"/>
        </w:rPr>
        <w:t>月</w:t>
      </w:r>
      <w:r w:rsidRPr="008C0DEF">
        <w:rPr>
          <w:rFonts w:ascii="標楷體" w:hAnsi="標楷體"/>
          <w:bCs/>
          <w:color w:val="000000" w:themeColor="text1"/>
        </w:rPr>
        <w:t>21</w:t>
      </w:r>
      <w:r w:rsidRPr="008C0DEF">
        <w:rPr>
          <w:rFonts w:ascii="標楷體" w:hAnsi="標楷體" w:hint="eastAsia"/>
          <w:bCs/>
          <w:color w:val="000000" w:themeColor="text1"/>
          <w:lang w:eastAsia="zh-HK"/>
        </w:rPr>
        <w:t>日</w:t>
      </w:r>
      <w:r w:rsidRPr="008C0DEF">
        <w:rPr>
          <w:rFonts w:ascii="標楷體" w:hAnsi="標楷體" w:hint="eastAsia"/>
          <w:bCs/>
          <w:color w:val="000000" w:themeColor="text1"/>
        </w:rPr>
        <w:t>工程技字第</w:t>
      </w:r>
      <w:r w:rsidRPr="008C0DEF">
        <w:rPr>
          <w:rFonts w:ascii="標楷體" w:hAnsi="標楷體"/>
          <w:bCs/>
          <w:color w:val="000000" w:themeColor="text1"/>
        </w:rPr>
        <w:t>10600227530</w:t>
      </w:r>
      <w:r w:rsidRPr="008C0DEF">
        <w:rPr>
          <w:rFonts w:ascii="標楷體" w:hAnsi="標楷體" w:hint="eastAsia"/>
          <w:bCs/>
          <w:color w:val="000000" w:themeColor="text1"/>
        </w:rPr>
        <w:t>號函修正「政府公共工程計畫與經費審議作業要點第</w:t>
      </w:r>
      <w:r w:rsidRPr="008C0DEF">
        <w:rPr>
          <w:rFonts w:ascii="標楷體" w:hAnsi="標楷體"/>
          <w:bCs/>
          <w:color w:val="000000" w:themeColor="text1"/>
        </w:rPr>
        <w:t>8</w:t>
      </w:r>
      <w:r w:rsidRPr="008C0DEF">
        <w:rPr>
          <w:rFonts w:ascii="標楷體" w:hAnsi="標楷體" w:hint="eastAsia"/>
          <w:bCs/>
          <w:color w:val="000000" w:themeColor="text1"/>
        </w:rPr>
        <w:t>點第</w:t>
      </w:r>
      <w:r w:rsidRPr="008C0DEF">
        <w:rPr>
          <w:rFonts w:ascii="標楷體" w:hAnsi="標楷體"/>
          <w:bCs/>
          <w:color w:val="000000" w:themeColor="text1"/>
        </w:rPr>
        <w:t>3</w:t>
      </w:r>
      <w:r w:rsidRPr="008C0DEF">
        <w:rPr>
          <w:rFonts w:ascii="標楷體" w:hAnsi="標楷體" w:hint="eastAsia"/>
          <w:bCs/>
          <w:color w:val="000000" w:themeColor="text1"/>
        </w:rPr>
        <w:t>款必要圖說文件」，名稱</w:t>
      </w:r>
      <w:r w:rsidRPr="008C0DEF">
        <w:rPr>
          <w:rFonts w:ascii="標楷體" w:hAnsi="標楷體" w:hint="eastAsia"/>
          <w:bCs/>
          <w:color w:val="000000" w:themeColor="text1"/>
          <w:lang w:eastAsia="zh-HK"/>
        </w:rPr>
        <w:t>已</w:t>
      </w:r>
      <w:r w:rsidRPr="008C0DEF">
        <w:rPr>
          <w:rFonts w:ascii="標楷體" w:hAnsi="標楷體" w:hint="eastAsia"/>
          <w:bCs/>
          <w:color w:val="000000" w:themeColor="text1"/>
        </w:rPr>
        <w:t>修正為「政府公共工程計畫與經費審議作業要點基本設計階段之必要圖說」，</w:t>
      </w:r>
      <w:r w:rsidRPr="008C0DEF">
        <w:rPr>
          <w:rFonts w:ascii="標楷體" w:hAnsi="標楷體" w:hint="eastAsia"/>
          <w:bCs/>
          <w:color w:val="000000" w:themeColor="text1"/>
          <w:lang w:eastAsia="zh-HK"/>
        </w:rPr>
        <w:t>且於</w:t>
      </w:r>
      <w:r w:rsidRPr="008C0DEF">
        <w:rPr>
          <w:rFonts w:ascii="標楷體" w:hAnsi="標楷體"/>
          <w:bCs/>
          <w:color w:val="000000" w:themeColor="text1"/>
          <w:lang w:eastAsia="zh-HK"/>
        </w:rPr>
        <w:t>109</w:t>
      </w:r>
      <w:r w:rsidRPr="008C0DEF">
        <w:rPr>
          <w:rFonts w:ascii="標楷體" w:hAnsi="標楷體" w:hint="eastAsia"/>
          <w:bCs/>
          <w:color w:val="000000" w:themeColor="text1"/>
          <w:lang w:eastAsia="zh-HK"/>
        </w:rPr>
        <w:t>年</w:t>
      </w:r>
      <w:r w:rsidRPr="008C0DEF">
        <w:rPr>
          <w:rFonts w:ascii="標楷體"/>
          <w:bCs/>
          <w:color w:val="000000" w:themeColor="text1"/>
          <w:lang w:eastAsia="zh-HK"/>
        </w:rPr>
        <w:t>0</w:t>
      </w:r>
      <w:r w:rsidRPr="008C0DEF">
        <w:rPr>
          <w:rFonts w:ascii="標楷體" w:hAnsi="標楷體"/>
          <w:bCs/>
          <w:color w:val="000000" w:themeColor="text1"/>
          <w:lang w:eastAsia="zh-HK"/>
        </w:rPr>
        <w:t>4</w:t>
      </w:r>
      <w:r w:rsidRPr="008C0DEF">
        <w:rPr>
          <w:rFonts w:ascii="標楷體" w:hAnsi="標楷體" w:hint="eastAsia"/>
          <w:bCs/>
          <w:color w:val="000000" w:themeColor="text1"/>
          <w:lang w:eastAsia="zh-HK"/>
        </w:rPr>
        <w:t>月</w:t>
      </w:r>
      <w:r w:rsidRPr="008C0DEF">
        <w:rPr>
          <w:rFonts w:ascii="標楷體"/>
          <w:bCs/>
          <w:color w:val="000000" w:themeColor="text1"/>
        </w:rPr>
        <w:t>0</w:t>
      </w:r>
      <w:r w:rsidRPr="008C0DEF">
        <w:rPr>
          <w:rFonts w:ascii="標楷體" w:hAnsi="標楷體"/>
          <w:bCs/>
          <w:color w:val="000000" w:themeColor="text1"/>
          <w:lang w:eastAsia="zh-HK"/>
        </w:rPr>
        <w:t>8</w:t>
      </w:r>
      <w:r w:rsidRPr="008C0DEF">
        <w:rPr>
          <w:rFonts w:ascii="標楷體" w:hAnsi="標楷體" w:hint="eastAsia"/>
          <w:bCs/>
          <w:color w:val="000000" w:themeColor="text1"/>
          <w:lang w:eastAsia="zh-HK"/>
        </w:rPr>
        <w:t>日工程技字第</w:t>
      </w:r>
      <w:r w:rsidRPr="008C0DEF">
        <w:rPr>
          <w:rFonts w:ascii="標楷體" w:hAnsi="標楷體"/>
          <w:bCs/>
          <w:color w:val="000000" w:themeColor="text1"/>
          <w:lang w:eastAsia="zh-HK"/>
        </w:rPr>
        <w:t>1090200204</w:t>
      </w:r>
      <w:r w:rsidRPr="008C0DEF">
        <w:rPr>
          <w:rFonts w:ascii="標楷體" w:hAnsi="標楷體" w:hint="eastAsia"/>
          <w:bCs/>
          <w:color w:val="000000" w:themeColor="text1"/>
          <w:lang w:eastAsia="zh-HK"/>
        </w:rPr>
        <w:t>號函最新修正。</w:t>
      </w:r>
    </w:p>
    <w:p w:rsidR="00152186" w:rsidRPr="008C0DEF" w:rsidRDefault="00152186" w:rsidP="00341A96">
      <w:pPr>
        <w:pStyle w:val="afb"/>
        <w:spacing w:line="300" w:lineRule="auto"/>
        <w:ind w:left="0" w:firstLineChars="202" w:firstLine="566"/>
        <w:rPr>
          <w:rFonts w:ascii="標楷體"/>
          <w:bCs/>
          <w:color w:val="000000" w:themeColor="text1"/>
        </w:rPr>
      </w:pPr>
      <w:r w:rsidRPr="008C0DEF">
        <w:rPr>
          <w:rFonts w:ascii="標楷體" w:hint="eastAsia"/>
          <w:bCs/>
          <w:color w:val="000000" w:themeColor="text1"/>
        </w:rPr>
        <w:t>基本</w:t>
      </w:r>
      <w:r w:rsidRPr="008C0DEF">
        <w:rPr>
          <w:rFonts w:ascii="標楷體" w:hAnsi="標楷體" w:hint="eastAsia"/>
          <w:bCs/>
          <w:color w:val="000000" w:themeColor="text1"/>
        </w:rPr>
        <w:t>設計</w:t>
      </w:r>
      <w:r w:rsidRPr="008C0DEF">
        <w:rPr>
          <w:rFonts w:ascii="標楷體" w:hint="eastAsia"/>
          <w:bCs/>
          <w:color w:val="000000" w:themeColor="text1"/>
        </w:rPr>
        <w:t>階段報告書應包括內容如下：</w:t>
      </w:r>
    </w:p>
    <w:p w:rsidR="00152186" w:rsidRPr="008C0DEF" w:rsidRDefault="00152186" w:rsidP="00341A96">
      <w:pPr>
        <w:pStyle w:val="afb"/>
        <w:spacing w:line="300" w:lineRule="auto"/>
        <w:ind w:left="0" w:firstLineChars="202" w:firstLine="566"/>
        <w:rPr>
          <w:rFonts w:ascii="標楷體"/>
          <w:bCs/>
          <w:color w:val="000000" w:themeColor="text1"/>
        </w:rPr>
      </w:pPr>
      <w:r w:rsidRPr="008C0DEF">
        <w:rPr>
          <w:rFonts w:ascii="標楷體"/>
          <w:bCs/>
          <w:color w:val="000000" w:themeColor="text1"/>
        </w:rPr>
        <w:t>1.</w:t>
      </w:r>
      <w:r w:rsidRPr="008C0DEF">
        <w:rPr>
          <w:rFonts w:ascii="標楷體" w:hint="eastAsia"/>
          <w:bCs/>
          <w:color w:val="000000" w:themeColor="text1"/>
        </w:rPr>
        <w:t>主管機關審查意見及辦理情形說明。</w:t>
      </w:r>
      <w:r w:rsidRPr="008C0DEF">
        <w:rPr>
          <w:rFonts w:ascii="標楷體"/>
          <w:bCs/>
          <w:color w:val="000000" w:themeColor="text1"/>
        </w:rPr>
        <w:t xml:space="preserve"> </w:t>
      </w:r>
    </w:p>
    <w:p w:rsidR="00152186" w:rsidRPr="008C0DEF" w:rsidRDefault="00152186" w:rsidP="00341A96">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2.</w:t>
      </w:r>
      <w:r w:rsidRPr="008C0DEF">
        <w:rPr>
          <w:rFonts w:ascii="標楷體" w:hAnsi="標楷體" w:hint="eastAsia"/>
          <w:color w:val="000000" w:themeColor="text1"/>
        </w:rPr>
        <w:t>基地基本資料</w:t>
      </w:r>
      <w:r w:rsidRPr="008C0DEF">
        <w:rPr>
          <w:rFonts w:ascii="標楷體" w:hint="eastAsia"/>
          <w:bCs/>
          <w:color w:val="000000" w:themeColor="text1"/>
        </w:rPr>
        <w:t>調查分析，包括地理位置、地形地勢與地質、周邊自然環境之調查與分析。對於下列各類工程，另需增加以下內容：</w:t>
      </w:r>
    </w:p>
    <w:p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交通工程類：交通現況、運輸需求、沿線流域概況、土石流潛勢分析、環境敏感區位限制、路廊周邊相關</w:t>
      </w:r>
      <w:r w:rsidRPr="008C0DEF">
        <w:rPr>
          <w:rFonts w:ascii="標楷體" w:hAnsi="標楷體"/>
          <w:bCs/>
          <w:color w:val="000000" w:themeColor="text1"/>
        </w:rPr>
        <w:t xml:space="preserve"> </w:t>
      </w:r>
      <w:r w:rsidRPr="008C0DEF">
        <w:rPr>
          <w:rFonts w:ascii="標楷體" w:hAnsi="標楷體" w:hint="eastAsia"/>
          <w:bCs/>
          <w:color w:val="000000" w:themeColor="text1"/>
        </w:rPr>
        <w:t>重要計畫。</w:t>
      </w:r>
    </w:p>
    <w:p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水利及港灣工程類：集水區水文概況、海象與潮汐、</w:t>
      </w:r>
      <w:r w:rsidRPr="008C0DEF">
        <w:rPr>
          <w:rFonts w:ascii="標楷體" w:hAnsi="標楷體"/>
          <w:bCs/>
          <w:color w:val="000000" w:themeColor="text1"/>
        </w:rPr>
        <w:t xml:space="preserve"> </w:t>
      </w:r>
      <w:r w:rsidRPr="008C0DEF">
        <w:rPr>
          <w:rFonts w:ascii="標楷體" w:hAnsi="標楷體" w:hint="eastAsia"/>
          <w:bCs/>
          <w:color w:val="000000" w:themeColor="text1"/>
        </w:rPr>
        <w:t>現況說明。</w:t>
      </w:r>
    </w:p>
    <w:p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(3)</w:t>
      </w:r>
      <w:r w:rsidRPr="008C0DEF">
        <w:rPr>
          <w:rFonts w:ascii="標楷體" w:hAnsi="標楷體" w:hint="eastAsia"/>
          <w:bCs/>
          <w:color w:val="000000" w:themeColor="text1"/>
        </w:rPr>
        <w:t>建築工程類：基地測量。</w:t>
      </w:r>
    </w:p>
    <w:p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環保工程類：環境敏感區位限制、管線分佈。</w:t>
      </w:r>
      <w:r w:rsidRPr="008C0DEF">
        <w:rPr>
          <w:rFonts w:ascii="標楷體" w:hAnsi="標楷體"/>
          <w:bCs/>
          <w:color w:val="000000" w:themeColor="text1"/>
        </w:rPr>
        <w:t xml:space="preserve"> </w:t>
      </w:r>
    </w:p>
    <w:p w:rsidR="00152186" w:rsidRPr="008C0DEF" w:rsidRDefault="00152186" w:rsidP="00341A96">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lastRenderedPageBreak/>
        <w:t>3.</w:t>
      </w:r>
      <w:r w:rsidRPr="008C0DEF">
        <w:rPr>
          <w:rFonts w:ascii="標楷體" w:hAnsi="標楷體" w:hint="eastAsia"/>
          <w:color w:val="000000" w:themeColor="text1"/>
        </w:rPr>
        <w:t>規劃設計理念說明，包括設計構想與基準、重要課題與對策、設計發展過程、材料耐久性評估、土石方處理規劃、節能減碳作為、高齡、幼童及身心障礙者友善環境</w:t>
      </w:r>
      <w:r w:rsidRPr="008C0DEF">
        <w:rPr>
          <w:rFonts w:ascii="標楷體" w:hAnsi="標楷體"/>
          <w:color w:val="000000" w:themeColor="text1"/>
        </w:rPr>
        <w:t xml:space="preserve"> </w:t>
      </w:r>
      <w:r w:rsidRPr="008C0DEF">
        <w:rPr>
          <w:rFonts w:ascii="標楷體" w:hAnsi="標楷體" w:hint="eastAsia"/>
          <w:color w:val="000000" w:themeColor="text1"/>
        </w:rPr>
        <w:t>營造等項目。對於下列各類工程，另需增加以下內容：</w:t>
      </w:r>
      <w:r w:rsidRPr="008C0DEF">
        <w:rPr>
          <w:rFonts w:ascii="標楷體" w:hAnsi="標楷體"/>
          <w:color w:val="000000" w:themeColor="text1"/>
        </w:rPr>
        <w:t xml:space="preserve"> </w:t>
      </w:r>
    </w:p>
    <w:p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交通工程類：交通維持構想、景觀及植栽處理。</w:t>
      </w:r>
    </w:p>
    <w:p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水利及港灣工程類：景觀及植栽處理。</w:t>
      </w:r>
      <w:r w:rsidRPr="008C0DEF">
        <w:rPr>
          <w:rFonts w:ascii="標楷體" w:hAnsi="標楷體"/>
          <w:bCs/>
          <w:color w:val="000000" w:themeColor="text1"/>
        </w:rPr>
        <w:t xml:space="preserve"> </w:t>
      </w:r>
    </w:p>
    <w:p w:rsidR="00152186" w:rsidRPr="008C0DEF" w:rsidRDefault="00152186" w:rsidP="00341A96">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工程基本設計內容說明，包括採用之設計規範、設施功能等級、配置、結構尺寸、施工方法等。</w:t>
      </w:r>
      <w:r w:rsidRPr="008C0DEF">
        <w:rPr>
          <w:rFonts w:ascii="標楷體" w:hAnsi="標楷體"/>
          <w:bCs/>
          <w:color w:val="000000" w:themeColor="text1"/>
        </w:rPr>
        <w:t xml:space="preserve"> </w:t>
      </w:r>
    </w:p>
    <w:p w:rsidR="00152186" w:rsidRPr="008C0DEF" w:rsidRDefault="00152186" w:rsidP="00341A96">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5.</w:t>
      </w:r>
      <w:r w:rsidRPr="008C0DEF">
        <w:rPr>
          <w:rFonts w:ascii="標楷體" w:hAnsi="標楷體" w:hint="eastAsia"/>
          <w:bCs/>
          <w:color w:val="000000" w:themeColor="text1"/>
        </w:rPr>
        <w:t>總工程建造經費</w:t>
      </w:r>
      <w:r w:rsidRPr="008C0DEF">
        <w:rPr>
          <w:rFonts w:ascii="標楷體" w:hAnsi="標楷體"/>
          <w:bCs/>
          <w:color w:val="000000" w:themeColor="text1"/>
        </w:rPr>
        <w:t>(</w:t>
      </w:r>
      <w:r w:rsidRPr="008C0DEF">
        <w:rPr>
          <w:rFonts w:ascii="標楷體" w:hAnsi="標楷體" w:hint="eastAsia"/>
          <w:bCs/>
          <w:color w:val="000000" w:themeColor="text1"/>
        </w:rPr>
        <w:t>其內容依「公共建設工程經費估算編列手冊」編列表示</w:t>
      </w:r>
      <w:r w:rsidRPr="008C0DEF">
        <w:rPr>
          <w:rFonts w:ascii="標楷體" w:hAnsi="標楷體"/>
          <w:bCs/>
          <w:color w:val="000000" w:themeColor="text1"/>
        </w:rPr>
        <w:t>)</w:t>
      </w:r>
      <w:r w:rsidRPr="008C0DEF">
        <w:rPr>
          <w:rFonts w:ascii="標楷體" w:hAnsi="標楷體" w:hint="eastAsia"/>
          <w:bCs/>
          <w:color w:val="000000" w:themeColor="text1"/>
        </w:rPr>
        <w:t>、經費籌措及分配年度。如為建築、捷</w:t>
      </w:r>
      <w:r w:rsidRPr="008C0DEF">
        <w:rPr>
          <w:rFonts w:ascii="標楷體" w:hint="eastAsia"/>
          <w:bCs/>
          <w:color w:val="000000" w:themeColor="text1"/>
        </w:rPr>
        <w:t>運、鐵路、公路、水利及下水道工程類別者，其主要工項經費架構應依「基本設計階段主要工項造價編列之逐層架構及需填報資料」辦理。</w:t>
      </w:r>
      <w:r w:rsidRPr="008C0DEF">
        <w:rPr>
          <w:rFonts w:ascii="標楷體"/>
          <w:bCs/>
          <w:color w:val="000000" w:themeColor="text1"/>
        </w:rPr>
        <w:t xml:space="preserve"> </w:t>
      </w:r>
    </w:p>
    <w:p w:rsidR="00152186" w:rsidRPr="008C0DEF" w:rsidRDefault="00152186" w:rsidP="00341A96">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6.</w:t>
      </w:r>
      <w:r w:rsidRPr="008C0DEF">
        <w:rPr>
          <w:rFonts w:ascii="標楷體" w:hint="eastAsia"/>
          <w:bCs/>
          <w:color w:val="000000" w:themeColor="text1"/>
        </w:rPr>
        <w:t>工期規劃</w:t>
      </w:r>
      <w:r w:rsidRPr="008C0DEF">
        <w:rPr>
          <w:rFonts w:ascii="標楷體"/>
          <w:bCs/>
          <w:color w:val="000000" w:themeColor="text1"/>
        </w:rPr>
        <w:t>(</w:t>
      </w:r>
      <w:r w:rsidRPr="008C0DEF">
        <w:rPr>
          <w:rFonts w:ascii="標楷體" w:hint="eastAsia"/>
          <w:bCs/>
          <w:color w:val="000000" w:themeColor="text1"/>
        </w:rPr>
        <w:t>含整體及分段工程</w:t>
      </w:r>
      <w:r w:rsidRPr="008C0DEF">
        <w:rPr>
          <w:rFonts w:ascii="標楷體"/>
          <w:bCs/>
          <w:color w:val="000000" w:themeColor="text1"/>
        </w:rPr>
        <w:t>)</w:t>
      </w:r>
      <w:r w:rsidRPr="008C0DEF">
        <w:rPr>
          <w:rFonts w:ascii="標楷體" w:hint="eastAsia"/>
          <w:bCs/>
          <w:color w:val="000000" w:themeColor="text1"/>
        </w:rPr>
        <w:t>。</w:t>
      </w:r>
    </w:p>
    <w:p w:rsidR="00152186" w:rsidRPr="008C0DEF" w:rsidRDefault="00152186" w:rsidP="00AF45C4">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7.</w:t>
      </w:r>
      <w:r w:rsidRPr="008C0DEF">
        <w:rPr>
          <w:rFonts w:ascii="標楷體" w:hAnsi="標楷體" w:hint="eastAsia"/>
          <w:bCs/>
          <w:color w:val="000000" w:themeColor="text1"/>
        </w:rPr>
        <w:t>基本設計圖，應將計畫內之工程設計內容配合基地基本資料調查</w:t>
      </w:r>
      <w:r w:rsidRPr="008C0DEF">
        <w:rPr>
          <w:rFonts w:ascii="標楷體" w:hint="eastAsia"/>
          <w:bCs/>
          <w:color w:val="000000" w:themeColor="text1"/>
        </w:rPr>
        <w:t>分析成果，繪製為配置圖、平面圖、立面圖、縱斷面圖、主要設施剖（縱）面圖等，單獨裝訂成冊。</w:t>
      </w:r>
    </w:p>
    <w:p w:rsidR="00152186" w:rsidRPr="008C0DEF" w:rsidRDefault="00152186" w:rsidP="00AF45C4">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8.</w:t>
      </w:r>
      <w:r w:rsidRPr="008C0DEF">
        <w:rPr>
          <w:rFonts w:ascii="標楷體" w:hint="eastAsia"/>
          <w:bCs/>
          <w:color w:val="000000" w:themeColor="text1"/>
        </w:rPr>
        <w:t>總經費達新臺幣十億元以上之新興公共工程計畫</w:t>
      </w:r>
      <w:r w:rsidRPr="008C0DEF">
        <w:rPr>
          <w:rFonts w:ascii="標楷體"/>
          <w:bCs/>
          <w:color w:val="000000" w:themeColor="text1"/>
        </w:rPr>
        <w:t>(</w:t>
      </w:r>
      <w:r w:rsidRPr="008C0DEF">
        <w:rPr>
          <w:rFonts w:ascii="標楷體" w:hint="eastAsia"/>
          <w:bCs/>
          <w:color w:val="000000" w:themeColor="text1"/>
        </w:rPr>
        <w:t>彙整型或補助型計畫，為計畫內工程建造經費達新臺幣十億元以上之個別子計畫</w:t>
      </w:r>
      <w:r w:rsidRPr="008C0DEF">
        <w:rPr>
          <w:rFonts w:ascii="標楷體"/>
          <w:bCs/>
          <w:color w:val="000000" w:themeColor="text1"/>
        </w:rPr>
        <w:t>)</w:t>
      </w:r>
      <w:r w:rsidRPr="008C0DEF">
        <w:rPr>
          <w:rFonts w:ascii="標楷體" w:hint="eastAsia"/>
          <w:bCs/>
          <w:color w:val="000000" w:themeColor="text1"/>
        </w:rPr>
        <w:t>，機關依本要點規定，以整體計畫一次函送，或就計畫中個別完整之圖說資料分次函送基本設計階段審議，該次送審之工程建造經費達新臺幣十億元以上者，除依前點辦理外，應辦理替選方案評估，並將替選方案評估報告納為必要圖說文件。</w:t>
      </w:r>
      <w:r w:rsidRPr="008C0DEF">
        <w:rPr>
          <w:rFonts w:ascii="標楷體"/>
          <w:bCs/>
          <w:color w:val="000000" w:themeColor="text1"/>
        </w:rPr>
        <w:t xml:space="preserve"> </w:t>
      </w:r>
    </w:p>
    <w:p w:rsidR="00152186" w:rsidRPr="008C0DEF" w:rsidRDefault="00152186" w:rsidP="00AF45C4">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9.</w:t>
      </w:r>
      <w:r w:rsidRPr="008C0DEF">
        <w:rPr>
          <w:rFonts w:ascii="標楷體" w:hint="eastAsia"/>
          <w:bCs/>
          <w:color w:val="000000" w:themeColor="text1"/>
        </w:rPr>
        <w:t>國防部及所屬機關辦理之公共工程計畫，因涉及向國外採購設備，相關配合之工程設計受國外規範拘束，致基本設計階段辦理替選方案評估有困難者，經國防部同意後，得免辦理替選方案評估。</w:t>
      </w:r>
    </w:p>
    <w:p w:rsidR="00152186" w:rsidRPr="008C0DEF" w:rsidRDefault="00152186" w:rsidP="00AF45C4">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10.</w:t>
      </w:r>
      <w:r w:rsidRPr="008C0DEF">
        <w:rPr>
          <w:rFonts w:ascii="標楷體" w:hint="eastAsia"/>
          <w:bCs/>
          <w:color w:val="000000" w:themeColor="text1"/>
        </w:rPr>
        <w:t>替選方案評估報告內容，應包括評估項目研選、評估小組人員組成、評估方法與過程、評估結果等項目。</w:t>
      </w:r>
      <w:r w:rsidRPr="008C0DEF">
        <w:rPr>
          <w:rFonts w:ascii="標楷體"/>
          <w:bCs/>
          <w:color w:val="000000" w:themeColor="text1"/>
        </w:rPr>
        <w:t xml:space="preserve"> </w:t>
      </w:r>
    </w:p>
    <w:p w:rsidR="00152186" w:rsidRPr="008C0DEF" w:rsidRDefault="00152186" w:rsidP="005210C3">
      <w:pPr>
        <w:pStyle w:val="afb"/>
        <w:spacing w:line="300" w:lineRule="auto"/>
        <w:ind w:leftChars="200" w:left="1040" w:hangingChars="200" w:hanging="560"/>
        <w:rPr>
          <w:rFonts w:ascii="標楷體"/>
          <w:bCs/>
          <w:color w:val="000000" w:themeColor="text1"/>
        </w:rPr>
      </w:pPr>
      <w:r w:rsidRPr="008C0DEF">
        <w:rPr>
          <w:rFonts w:ascii="標楷體"/>
          <w:bCs/>
          <w:color w:val="000000" w:themeColor="text1"/>
        </w:rPr>
        <w:t>11.</w:t>
      </w:r>
      <w:r w:rsidRPr="008C0DEF">
        <w:rPr>
          <w:rFonts w:ascii="標楷體" w:hint="eastAsia"/>
          <w:bCs/>
          <w:color w:val="000000" w:themeColor="text1"/>
        </w:rPr>
        <w:t>替選方案評估宜由非屬原規劃設計人員辦理，並由主辦機關做最後</w:t>
      </w:r>
      <w:r w:rsidRPr="008C0DEF">
        <w:rPr>
          <w:rFonts w:ascii="標楷體" w:hint="eastAsia"/>
          <w:bCs/>
          <w:color w:val="000000" w:themeColor="text1"/>
        </w:rPr>
        <w:lastRenderedPageBreak/>
        <w:t>裁定為原則。評估方法得採用價值工程或其他系統性方法，評估過程中，應將計畫之全生命週期成本納入考量。主辦機關並應依「公共工程計畫基本設計階段替選方案評估自我檢視表」</w:t>
      </w:r>
      <w:r w:rsidRPr="008C0DEF">
        <w:rPr>
          <w:rFonts w:ascii="標楷體"/>
          <w:bCs/>
          <w:color w:val="000000" w:themeColor="text1"/>
        </w:rPr>
        <w:t>(</w:t>
      </w:r>
      <w:r w:rsidRPr="008C0DEF">
        <w:rPr>
          <w:rFonts w:ascii="標楷體" w:hint="eastAsia"/>
          <w:bCs/>
          <w:color w:val="000000" w:themeColor="text1"/>
        </w:rPr>
        <w:t>如附表</w:t>
      </w:r>
      <w:r w:rsidRPr="008C0DEF">
        <w:rPr>
          <w:rFonts w:ascii="標楷體"/>
          <w:bCs/>
          <w:color w:val="000000" w:themeColor="text1"/>
        </w:rPr>
        <w:t>3)</w:t>
      </w:r>
      <w:r w:rsidRPr="008C0DEF">
        <w:rPr>
          <w:rFonts w:ascii="標楷體" w:hint="eastAsia"/>
          <w:bCs/>
          <w:color w:val="000000" w:themeColor="text1"/>
        </w:rPr>
        <w:t>所列作業要求逐項辦理及填報。</w:t>
      </w:r>
    </w:p>
    <w:p w:rsidR="00152186" w:rsidRPr="008C0DEF" w:rsidRDefault="00152186" w:rsidP="00AF45C4">
      <w:pPr>
        <w:pStyle w:val="afb"/>
        <w:spacing w:line="300" w:lineRule="auto"/>
        <w:ind w:leftChars="121" w:left="850" w:hangingChars="200" w:hanging="560"/>
        <w:rPr>
          <w:rFonts w:ascii="標楷體"/>
          <w:bCs/>
          <w:color w:val="000000" w:themeColor="text1"/>
        </w:rPr>
      </w:pPr>
      <w:r w:rsidRPr="008C0DEF">
        <w:rPr>
          <w:rFonts w:ascii="標楷體"/>
          <w:bCs/>
          <w:color w:val="000000" w:themeColor="text1"/>
        </w:rPr>
        <w:t>12.</w:t>
      </w:r>
      <w:r w:rsidRPr="008C0DEF">
        <w:rPr>
          <w:rFonts w:ascii="標楷體" w:hint="eastAsia"/>
          <w:bCs/>
          <w:color w:val="000000" w:themeColor="text1"/>
        </w:rPr>
        <w:t>新興公共工程計畫內之全部或部分工程採統包方式辦理，且統包範圍含基本設計者，其必要圖說文件得僅包括功能需求、功能規劃、設施等級、工程規模、經費概算等項目，免依前二點規定辦理。</w:t>
      </w:r>
      <w:r w:rsidRPr="008C0DEF">
        <w:rPr>
          <w:rFonts w:ascii="標楷體"/>
          <w:bCs/>
          <w:color w:val="000000" w:themeColor="text1"/>
        </w:rPr>
        <w:t xml:space="preserve"> </w:t>
      </w:r>
    </w:p>
    <w:p w:rsidR="00152186" w:rsidRPr="008C0DEF" w:rsidRDefault="00152186" w:rsidP="00341A96">
      <w:pPr>
        <w:pStyle w:val="afb"/>
        <w:spacing w:line="300" w:lineRule="auto"/>
        <w:ind w:leftChars="200" w:left="1040" w:hangingChars="200" w:hanging="560"/>
        <w:rPr>
          <w:rFonts w:ascii="標楷體"/>
          <w:bCs/>
          <w:color w:val="000000" w:themeColor="text1"/>
        </w:rPr>
      </w:pPr>
      <w:r w:rsidRPr="008C0DEF">
        <w:rPr>
          <w:rFonts w:ascii="標楷體"/>
          <w:bCs/>
          <w:color w:val="000000" w:themeColor="text1"/>
        </w:rPr>
        <w:t>13.</w:t>
      </w:r>
      <w:r w:rsidRPr="008C0DEF">
        <w:rPr>
          <w:rFonts w:ascii="標楷體" w:hint="eastAsia"/>
          <w:bCs/>
          <w:color w:val="000000" w:themeColor="text1"/>
        </w:rPr>
        <w:t>主辦機關辦理基本設計階段之必要圖說，應考量工程特性及內容完整性另自行補充，或依審議機關之審查意見予以補充。</w:t>
      </w:r>
    </w:p>
    <w:p w:rsidR="00152186" w:rsidRPr="008C0DEF" w:rsidRDefault="00152186" w:rsidP="005210C3">
      <w:pPr>
        <w:pStyle w:val="afb"/>
        <w:adjustRightInd w:val="0"/>
        <w:spacing w:line="300" w:lineRule="auto"/>
        <w:ind w:leftChars="200" w:left="1040" w:hangingChars="200" w:hanging="560"/>
        <w:rPr>
          <w:rFonts w:ascii="標楷體"/>
          <w:bCs/>
          <w:color w:val="000000" w:themeColor="text1"/>
        </w:rPr>
      </w:pPr>
    </w:p>
    <w:p w:rsidR="00152186" w:rsidRPr="008C0DEF" w:rsidRDefault="00152186" w:rsidP="002237FC">
      <w:pPr>
        <w:pStyle w:val="afb"/>
        <w:spacing w:line="300" w:lineRule="auto"/>
        <w:ind w:left="0" w:firstLineChars="0" w:firstLine="0"/>
        <w:rPr>
          <w:rFonts w:ascii="標楷體"/>
          <w:b/>
          <w:bCs/>
          <w:color w:val="000000" w:themeColor="text1"/>
        </w:rPr>
      </w:pPr>
      <w:r w:rsidRPr="008C0DEF">
        <w:rPr>
          <w:rFonts w:ascii="標楷體" w:hAnsi="標楷體" w:hint="eastAsia"/>
          <w:b/>
          <w:bCs/>
          <w:color w:val="000000" w:themeColor="text1"/>
        </w:rPr>
        <w:t>【相關法規】</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[1] </w:t>
      </w:r>
      <w:r w:rsidRPr="008C0DEF">
        <w:rPr>
          <w:rFonts w:ascii="標楷體" w:hAnsi="標楷體" w:hint="eastAsia"/>
          <w:bCs/>
          <w:color w:val="000000" w:themeColor="text1"/>
        </w:rPr>
        <w:t>環境影響評估法第</w:t>
      </w:r>
      <w:r w:rsidRPr="008C0DEF">
        <w:rPr>
          <w:rFonts w:ascii="標楷體" w:hAnsi="標楷體"/>
          <w:bCs/>
          <w:color w:val="000000" w:themeColor="text1"/>
        </w:rPr>
        <w:t>5</w:t>
      </w:r>
      <w:r w:rsidRPr="008C0DEF">
        <w:rPr>
          <w:rFonts w:ascii="標楷體" w:hAnsi="標楷體" w:hint="eastAsia"/>
          <w:bCs/>
          <w:color w:val="000000" w:themeColor="text1"/>
        </w:rPr>
        <w:t>條、第</w:t>
      </w:r>
      <w:r w:rsidRPr="008C0DEF">
        <w:rPr>
          <w:rFonts w:ascii="標楷體" w:hAnsi="標楷體"/>
          <w:bCs/>
          <w:color w:val="000000" w:themeColor="text1"/>
        </w:rPr>
        <w:t>14</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[2] </w:t>
      </w:r>
      <w:r w:rsidRPr="008C0DEF">
        <w:rPr>
          <w:rFonts w:ascii="標楷體" w:hAnsi="標楷體" w:hint="eastAsia"/>
          <w:bCs/>
          <w:color w:val="000000" w:themeColor="text1"/>
        </w:rPr>
        <w:t>環境影響評估法施行細則第</w:t>
      </w:r>
      <w:r w:rsidRPr="008C0DEF">
        <w:rPr>
          <w:rFonts w:ascii="標楷體" w:hAnsi="標楷體"/>
          <w:bCs/>
          <w:color w:val="000000" w:themeColor="text1"/>
        </w:rPr>
        <w:t>42</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[3] </w:t>
      </w:r>
      <w:r w:rsidRPr="008C0DEF">
        <w:rPr>
          <w:rFonts w:ascii="標楷體" w:hAnsi="標楷體" w:hint="eastAsia"/>
          <w:bCs/>
          <w:color w:val="000000" w:themeColor="text1"/>
        </w:rPr>
        <w:t>開發行為應實施環境影響評估細目及範圍認定標準。</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[4] </w:t>
      </w:r>
      <w:r w:rsidRPr="008C0DEF">
        <w:rPr>
          <w:rFonts w:ascii="標楷體" w:hAnsi="標楷體" w:hint="eastAsia"/>
          <w:bCs/>
          <w:color w:val="000000" w:themeColor="text1"/>
        </w:rPr>
        <w:t>水土保持法第</w:t>
      </w:r>
      <w:r w:rsidRPr="008C0DEF">
        <w:rPr>
          <w:rFonts w:ascii="標楷體" w:hAnsi="標楷體"/>
          <w:bCs/>
          <w:color w:val="000000" w:themeColor="text1"/>
        </w:rPr>
        <w:t>8</w:t>
      </w:r>
      <w:r w:rsidRPr="008C0DEF">
        <w:rPr>
          <w:rFonts w:ascii="標楷體" w:hAnsi="標楷體" w:hint="eastAsia"/>
          <w:bCs/>
          <w:color w:val="000000" w:themeColor="text1"/>
        </w:rPr>
        <w:t>條、第</w:t>
      </w:r>
      <w:r w:rsidRPr="008C0DEF">
        <w:rPr>
          <w:rFonts w:ascii="標楷體" w:hAnsi="標楷體"/>
          <w:bCs/>
          <w:color w:val="000000" w:themeColor="text1"/>
        </w:rPr>
        <w:t>12</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[5] </w:t>
      </w:r>
      <w:r w:rsidRPr="008C0DEF">
        <w:rPr>
          <w:rFonts w:ascii="標楷體" w:hAnsi="標楷體" w:hint="eastAsia"/>
          <w:bCs/>
          <w:color w:val="000000" w:themeColor="text1"/>
        </w:rPr>
        <w:t>水土保持法施行細則第</w:t>
      </w:r>
      <w:r w:rsidRPr="008C0DEF">
        <w:rPr>
          <w:rFonts w:ascii="標楷體" w:hAnsi="標楷體"/>
          <w:bCs/>
          <w:color w:val="000000" w:themeColor="text1"/>
        </w:rPr>
        <w:t>4</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[6] </w:t>
      </w:r>
      <w:r w:rsidRPr="008C0DEF">
        <w:rPr>
          <w:rFonts w:ascii="標楷體" w:hAnsi="標楷體" w:hint="eastAsia"/>
          <w:bCs/>
          <w:color w:val="000000" w:themeColor="text1"/>
        </w:rPr>
        <w:t>水污染防治措施及檢測申報管理辦法第</w:t>
      </w:r>
      <w:r w:rsidRPr="008C0DEF">
        <w:rPr>
          <w:rFonts w:ascii="標楷體" w:hAnsi="標楷體"/>
          <w:bCs/>
          <w:color w:val="000000" w:themeColor="text1"/>
        </w:rPr>
        <w:t>3</w:t>
      </w:r>
      <w:r w:rsidRPr="008C0DEF">
        <w:rPr>
          <w:rFonts w:ascii="標楷體" w:hAnsi="標楷體" w:hint="eastAsia"/>
          <w:bCs/>
          <w:color w:val="000000" w:themeColor="text1"/>
        </w:rPr>
        <w:t>、</w:t>
      </w:r>
      <w:r w:rsidRPr="008C0DEF">
        <w:rPr>
          <w:rFonts w:ascii="標楷體" w:hAnsi="標楷體"/>
          <w:bCs/>
          <w:color w:val="000000" w:themeColor="text1"/>
        </w:rPr>
        <w:t>9</w:t>
      </w:r>
      <w:r w:rsidRPr="008C0DEF">
        <w:rPr>
          <w:rFonts w:ascii="標楷體" w:hAnsi="標楷體" w:hint="eastAsia"/>
          <w:bCs/>
          <w:color w:val="000000" w:themeColor="text1"/>
        </w:rPr>
        <w:t>、</w:t>
      </w:r>
      <w:r w:rsidRPr="008C0DEF">
        <w:rPr>
          <w:rFonts w:ascii="標楷體" w:hAnsi="標楷體"/>
          <w:bCs/>
          <w:color w:val="000000" w:themeColor="text1"/>
        </w:rPr>
        <w:t>10</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[7] </w:t>
      </w:r>
      <w:r w:rsidRPr="008C0DEF">
        <w:rPr>
          <w:rFonts w:ascii="標楷體" w:hAnsi="標楷體" w:hint="eastAsia"/>
          <w:bCs/>
          <w:color w:val="000000" w:themeColor="text1"/>
        </w:rPr>
        <w:t>共同管道法第</w:t>
      </w:r>
      <w:r w:rsidRPr="008C0DEF">
        <w:rPr>
          <w:rFonts w:ascii="標楷體" w:hAnsi="標楷體"/>
          <w:bCs/>
          <w:color w:val="000000" w:themeColor="text1"/>
        </w:rPr>
        <w:t>11</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[8] </w:t>
      </w:r>
      <w:r w:rsidRPr="008C0DEF">
        <w:rPr>
          <w:rFonts w:ascii="標楷體" w:hAnsi="標楷體" w:hint="eastAsia"/>
          <w:bCs/>
          <w:color w:val="000000" w:themeColor="text1"/>
        </w:rPr>
        <w:t>公共設施管線工程挖掘道路注意要點第</w:t>
      </w:r>
      <w:r w:rsidRPr="008C0DEF">
        <w:rPr>
          <w:rFonts w:ascii="標楷體" w:hAnsi="標楷體"/>
          <w:bCs/>
          <w:color w:val="000000" w:themeColor="text1"/>
        </w:rPr>
        <w:t>8</w:t>
      </w:r>
      <w:r w:rsidRPr="008C0DEF">
        <w:rPr>
          <w:rFonts w:ascii="標楷體" w:hAnsi="標楷體" w:hint="eastAsia"/>
          <w:bCs/>
          <w:color w:val="000000" w:themeColor="text1"/>
        </w:rPr>
        <w:t>點、第</w:t>
      </w:r>
      <w:r w:rsidRPr="008C0DEF">
        <w:rPr>
          <w:rFonts w:ascii="標楷體" w:hAnsi="標楷體"/>
          <w:bCs/>
          <w:color w:val="000000" w:themeColor="text1"/>
        </w:rPr>
        <w:t>12</w:t>
      </w:r>
      <w:r w:rsidRPr="008C0DEF">
        <w:rPr>
          <w:rFonts w:ascii="標楷體" w:hAnsi="標楷體" w:hint="eastAsia"/>
          <w:bCs/>
          <w:color w:val="000000" w:themeColor="text1"/>
        </w:rPr>
        <w:t>點。</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[9] </w:t>
      </w:r>
      <w:r w:rsidRPr="008C0DEF">
        <w:rPr>
          <w:rFonts w:ascii="標楷體" w:hAnsi="標楷體" w:hint="eastAsia"/>
          <w:bCs/>
          <w:color w:val="000000" w:themeColor="text1"/>
        </w:rPr>
        <w:t>公路法第</w:t>
      </w:r>
      <w:r w:rsidRPr="008C0DEF">
        <w:rPr>
          <w:rFonts w:ascii="標楷體" w:hAnsi="標楷體"/>
          <w:bCs/>
          <w:color w:val="000000" w:themeColor="text1"/>
        </w:rPr>
        <w:t>30</w:t>
      </w:r>
      <w:r w:rsidRPr="008C0DEF">
        <w:rPr>
          <w:rFonts w:ascii="標楷體" w:hAnsi="標楷體" w:hint="eastAsia"/>
          <w:bCs/>
          <w:color w:val="000000" w:themeColor="text1"/>
        </w:rPr>
        <w:t>條第</w:t>
      </w:r>
      <w:r w:rsidRPr="008C0DEF">
        <w:rPr>
          <w:rFonts w:ascii="標楷體" w:hAnsi="標楷體"/>
          <w:bCs/>
          <w:color w:val="000000" w:themeColor="text1"/>
        </w:rPr>
        <w:t>1</w:t>
      </w:r>
      <w:r w:rsidRPr="008C0DEF">
        <w:rPr>
          <w:rFonts w:ascii="標楷體" w:hAnsi="標楷體" w:hint="eastAsia"/>
          <w:bCs/>
          <w:color w:val="000000" w:themeColor="text1"/>
        </w:rPr>
        <w:t>項。</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bCs/>
          <w:color w:val="000000" w:themeColor="text1"/>
        </w:rPr>
        <w:t>0</w:t>
      </w:r>
      <w:r w:rsidRPr="008C0DEF">
        <w:rPr>
          <w:rFonts w:ascii="標楷體" w:hAnsi="標楷體"/>
          <w:bCs/>
          <w:color w:val="000000" w:themeColor="text1"/>
        </w:rPr>
        <w:t>]</w:t>
      </w:r>
      <w:r w:rsidRPr="008C0DEF">
        <w:rPr>
          <w:rFonts w:ascii="標楷體" w:hAnsi="標楷體" w:hint="eastAsia"/>
          <w:bCs/>
          <w:color w:val="000000" w:themeColor="text1"/>
        </w:rPr>
        <w:t>市區道路條例第</w:t>
      </w:r>
      <w:r w:rsidRPr="008C0DEF">
        <w:rPr>
          <w:rFonts w:ascii="標楷體" w:hAnsi="標楷體"/>
          <w:bCs/>
          <w:color w:val="000000" w:themeColor="text1"/>
        </w:rPr>
        <w:t>8</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[11]</w:t>
      </w:r>
      <w:r w:rsidRPr="008C0DEF">
        <w:rPr>
          <w:rFonts w:ascii="標楷體" w:hAnsi="標楷體" w:hint="eastAsia"/>
          <w:bCs/>
          <w:color w:val="000000" w:themeColor="text1"/>
        </w:rPr>
        <w:t>大眾捷運法第</w:t>
      </w:r>
      <w:r w:rsidRPr="008C0DEF">
        <w:rPr>
          <w:rFonts w:ascii="標楷體" w:hAnsi="標楷體"/>
          <w:bCs/>
          <w:color w:val="000000" w:themeColor="text1"/>
        </w:rPr>
        <w:t>16</w:t>
      </w:r>
      <w:r w:rsidRPr="008C0DEF">
        <w:rPr>
          <w:rFonts w:ascii="標楷體" w:hAnsi="標楷體" w:hint="eastAsia"/>
          <w:bCs/>
          <w:color w:val="000000" w:themeColor="text1"/>
        </w:rPr>
        <w:t>條至</w:t>
      </w:r>
      <w:r w:rsidRPr="008C0DEF">
        <w:rPr>
          <w:rFonts w:ascii="標楷體" w:hAnsi="標楷體"/>
          <w:bCs/>
          <w:color w:val="000000" w:themeColor="text1"/>
        </w:rPr>
        <w:t>19</w:t>
      </w:r>
      <w:r w:rsidRPr="008C0DEF">
        <w:rPr>
          <w:rFonts w:ascii="標楷體" w:hAnsi="標楷體" w:hint="eastAsia"/>
          <w:bCs/>
          <w:color w:val="000000" w:themeColor="text1"/>
        </w:rPr>
        <w:t>條、第</w:t>
      </w:r>
      <w:r w:rsidRPr="008C0DEF">
        <w:rPr>
          <w:rFonts w:ascii="標楷體" w:hAnsi="標楷體"/>
          <w:bCs/>
          <w:color w:val="000000" w:themeColor="text1"/>
        </w:rPr>
        <w:t>24</w:t>
      </w:r>
      <w:r w:rsidRPr="008C0DEF">
        <w:rPr>
          <w:rFonts w:ascii="標楷體" w:hAnsi="標楷體" w:hint="eastAsia"/>
          <w:bCs/>
          <w:color w:val="000000" w:themeColor="text1"/>
        </w:rPr>
        <w:t>條及第</w:t>
      </w:r>
      <w:r w:rsidRPr="008C0DEF">
        <w:rPr>
          <w:rFonts w:ascii="標楷體" w:hAnsi="標楷體"/>
          <w:bCs/>
          <w:color w:val="000000" w:themeColor="text1"/>
        </w:rPr>
        <w:t>24</w:t>
      </w:r>
      <w:r w:rsidRPr="008C0DEF">
        <w:rPr>
          <w:rFonts w:ascii="標楷體" w:hAnsi="標楷體" w:hint="eastAsia"/>
          <w:bCs/>
          <w:color w:val="000000" w:themeColor="text1"/>
        </w:rPr>
        <w:t>條之</w:t>
      </w:r>
      <w:r w:rsidRPr="008C0DEF">
        <w:rPr>
          <w:rFonts w:ascii="標楷體" w:hAnsi="標楷體"/>
          <w:bCs/>
          <w:color w:val="000000" w:themeColor="text1"/>
        </w:rPr>
        <w:t>1</w:t>
      </w:r>
      <w:r w:rsidRPr="008C0DEF">
        <w:rPr>
          <w:rFonts w:ascii="標楷體" w:hAnsi="標楷體" w:hint="eastAsia"/>
          <w:bCs/>
          <w:color w:val="000000" w:themeColor="text1"/>
        </w:rPr>
        <w:t>。</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[12]</w:t>
      </w:r>
      <w:r w:rsidRPr="008C0DEF">
        <w:rPr>
          <w:rFonts w:ascii="標楷體" w:hAnsi="標楷體" w:hint="eastAsia"/>
          <w:bCs/>
          <w:color w:val="000000" w:themeColor="text1"/>
        </w:rPr>
        <w:t>水利法第</w:t>
      </w:r>
      <w:r w:rsidRPr="008C0DEF">
        <w:rPr>
          <w:rFonts w:ascii="標楷體" w:hAnsi="標楷體"/>
          <w:bCs/>
          <w:color w:val="000000" w:themeColor="text1"/>
        </w:rPr>
        <w:t>46</w:t>
      </w:r>
      <w:r w:rsidRPr="008C0DEF">
        <w:rPr>
          <w:rFonts w:ascii="標楷體" w:hAnsi="標楷體" w:hint="eastAsia"/>
          <w:bCs/>
          <w:color w:val="000000" w:themeColor="text1"/>
        </w:rPr>
        <w:t>條、第</w:t>
      </w:r>
      <w:r w:rsidRPr="008C0DEF">
        <w:rPr>
          <w:rFonts w:ascii="標楷體" w:hAnsi="標楷體"/>
          <w:bCs/>
          <w:color w:val="000000" w:themeColor="text1"/>
        </w:rPr>
        <w:t>72</w:t>
      </w:r>
      <w:r w:rsidRPr="008C0DEF">
        <w:rPr>
          <w:rFonts w:ascii="標楷體" w:hAnsi="標楷體" w:hint="eastAsia"/>
          <w:bCs/>
          <w:color w:val="000000" w:themeColor="text1"/>
        </w:rPr>
        <w:t>條及第</w:t>
      </w:r>
      <w:r w:rsidRPr="008C0DEF">
        <w:rPr>
          <w:rFonts w:ascii="標楷體" w:hAnsi="標楷體"/>
          <w:bCs/>
          <w:color w:val="000000" w:themeColor="text1"/>
        </w:rPr>
        <w:t>72</w:t>
      </w:r>
      <w:r w:rsidRPr="008C0DEF">
        <w:rPr>
          <w:rFonts w:ascii="標楷體" w:hAnsi="標楷體" w:hint="eastAsia"/>
          <w:bCs/>
          <w:color w:val="000000" w:themeColor="text1"/>
        </w:rPr>
        <w:t>條之</w:t>
      </w:r>
      <w:r w:rsidRPr="008C0DEF">
        <w:rPr>
          <w:rFonts w:ascii="標楷體" w:hAnsi="標楷體"/>
          <w:bCs/>
          <w:color w:val="000000" w:themeColor="text1"/>
        </w:rPr>
        <w:t>1</w:t>
      </w:r>
      <w:r w:rsidRPr="008C0DEF">
        <w:rPr>
          <w:rFonts w:ascii="標楷體" w:hAnsi="標楷體" w:hint="eastAsia"/>
          <w:bCs/>
          <w:color w:val="000000" w:themeColor="text1"/>
        </w:rPr>
        <w:t>。</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[13] </w:t>
      </w:r>
      <w:r w:rsidRPr="008C0DEF">
        <w:rPr>
          <w:rFonts w:ascii="標楷體" w:hAnsi="標楷體" w:hint="eastAsia"/>
          <w:bCs/>
          <w:color w:val="000000" w:themeColor="text1"/>
        </w:rPr>
        <w:t>下水道法第</w:t>
      </w:r>
      <w:r w:rsidRPr="008C0DEF">
        <w:rPr>
          <w:rFonts w:ascii="標楷體" w:hAnsi="標楷體"/>
          <w:bCs/>
          <w:color w:val="000000" w:themeColor="text1"/>
        </w:rPr>
        <w:t>12</w:t>
      </w:r>
      <w:r w:rsidRPr="008C0DEF">
        <w:rPr>
          <w:rFonts w:ascii="標楷體" w:hAnsi="標楷體" w:hint="eastAsia"/>
          <w:bCs/>
          <w:color w:val="000000" w:themeColor="text1"/>
        </w:rPr>
        <w:t>條、第</w:t>
      </w:r>
      <w:r w:rsidRPr="008C0DEF">
        <w:rPr>
          <w:rFonts w:ascii="標楷體" w:hAnsi="標楷體"/>
          <w:bCs/>
          <w:color w:val="000000" w:themeColor="text1"/>
        </w:rPr>
        <w:t>13</w:t>
      </w:r>
      <w:r w:rsidRPr="008C0DEF">
        <w:rPr>
          <w:rFonts w:ascii="標楷體" w:hAnsi="標楷體" w:hint="eastAsia"/>
          <w:bCs/>
          <w:color w:val="000000" w:themeColor="text1"/>
        </w:rPr>
        <w:t>條、第</w:t>
      </w:r>
      <w:r w:rsidRPr="008C0DEF">
        <w:rPr>
          <w:rFonts w:ascii="標楷體" w:hAnsi="標楷體"/>
          <w:bCs/>
          <w:color w:val="000000" w:themeColor="text1"/>
        </w:rPr>
        <w:t>17</w:t>
      </w:r>
      <w:r w:rsidRPr="008C0DEF">
        <w:rPr>
          <w:rFonts w:ascii="標楷體" w:hAnsi="標楷體" w:hint="eastAsia"/>
          <w:bCs/>
          <w:color w:val="000000" w:themeColor="text1"/>
        </w:rPr>
        <w:t>條、施行細則第</w:t>
      </w:r>
      <w:r w:rsidRPr="008C0DEF">
        <w:rPr>
          <w:rFonts w:ascii="標楷體" w:hAnsi="標楷體"/>
          <w:bCs/>
          <w:color w:val="000000" w:themeColor="text1"/>
        </w:rPr>
        <w:t>13</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[14] </w:t>
      </w:r>
      <w:r w:rsidRPr="008C0DEF">
        <w:rPr>
          <w:rFonts w:ascii="標楷體" w:hAnsi="標楷體" w:hint="eastAsia"/>
          <w:bCs/>
          <w:color w:val="000000" w:themeColor="text1"/>
        </w:rPr>
        <w:t>文化藝術獎助條例第</w:t>
      </w:r>
      <w:r w:rsidRPr="008C0DEF">
        <w:rPr>
          <w:rFonts w:ascii="標楷體" w:hAnsi="標楷體"/>
          <w:bCs/>
          <w:color w:val="000000" w:themeColor="text1"/>
        </w:rPr>
        <w:t>8</w:t>
      </w:r>
      <w:r w:rsidRPr="008C0DEF">
        <w:rPr>
          <w:rFonts w:ascii="標楷體" w:hAnsi="標楷體" w:hint="eastAsia"/>
          <w:bCs/>
          <w:color w:val="000000" w:themeColor="text1"/>
        </w:rPr>
        <w:t>條、第</w:t>
      </w:r>
      <w:r w:rsidRPr="008C0DEF">
        <w:rPr>
          <w:rFonts w:ascii="標楷體" w:hAnsi="標楷體"/>
          <w:bCs/>
          <w:color w:val="000000" w:themeColor="text1"/>
        </w:rPr>
        <w:t>9</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lastRenderedPageBreak/>
        <w:t xml:space="preserve">[15] </w:t>
      </w:r>
      <w:r w:rsidRPr="008C0DEF">
        <w:rPr>
          <w:rFonts w:ascii="標楷體" w:hAnsi="標楷體" w:hint="eastAsia"/>
          <w:bCs/>
          <w:color w:val="000000" w:themeColor="text1"/>
        </w:rPr>
        <w:t>公有建築物綠建築標章推動使用作業要點第</w:t>
      </w:r>
      <w:r w:rsidRPr="008C0DEF">
        <w:rPr>
          <w:rFonts w:ascii="標楷體" w:hAnsi="標楷體"/>
          <w:bCs/>
          <w:color w:val="000000" w:themeColor="text1"/>
        </w:rPr>
        <w:t>3</w:t>
      </w:r>
      <w:r w:rsidRPr="008C0DEF">
        <w:rPr>
          <w:rFonts w:ascii="標楷體" w:hAnsi="標楷體" w:hint="eastAsia"/>
          <w:bCs/>
          <w:color w:val="000000" w:themeColor="text1"/>
        </w:rPr>
        <w:t>點。</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[16] </w:t>
      </w:r>
      <w:r w:rsidRPr="008C0DEF">
        <w:rPr>
          <w:rFonts w:ascii="標楷體" w:hAnsi="標楷體" w:hint="eastAsia"/>
          <w:bCs/>
          <w:color w:val="000000" w:themeColor="text1"/>
        </w:rPr>
        <w:t>消防法第</w:t>
      </w:r>
      <w:r w:rsidRPr="008C0DEF">
        <w:rPr>
          <w:rFonts w:ascii="標楷體" w:hAnsi="標楷體"/>
          <w:bCs/>
          <w:color w:val="000000" w:themeColor="text1"/>
        </w:rPr>
        <w:t>7</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[17]</w:t>
      </w:r>
      <w:r w:rsidRPr="008C0DEF">
        <w:rPr>
          <w:rFonts w:ascii="標楷體" w:hAnsi="標楷體" w:hint="eastAsia"/>
          <w:bCs/>
          <w:color w:val="000000" w:themeColor="text1"/>
        </w:rPr>
        <w:t>公共工程及公有建築工程營建剩餘土石方交換利用作業要點。</w:t>
      </w:r>
    </w:p>
    <w:p w:rsidR="00152186" w:rsidRPr="008C0DEF" w:rsidRDefault="00152186" w:rsidP="00C72F32">
      <w:pPr>
        <w:pStyle w:val="afb"/>
        <w:adjustRightInd w:val="0"/>
        <w:spacing w:line="300" w:lineRule="auto"/>
        <w:ind w:leftChars="59" w:left="708" w:hangingChars="202" w:hanging="566"/>
        <w:rPr>
          <w:rFonts w:ascii="標楷體" w:hAnsi="標楷體"/>
          <w:bCs/>
          <w:color w:val="000000" w:themeColor="text1"/>
        </w:rPr>
      </w:pPr>
      <w:r w:rsidRPr="008C0DEF">
        <w:rPr>
          <w:rFonts w:ascii="標楷體" w:hAnsi="標楷體"/>
          <w:bCs/>
          <w:color w:val="000000" w:themeColor="text1"/>
        </w:rPr>
        <w:t>[18]</w:t>
      </w:r>
      <w:r w:rsidRPr="008C0DEF">
        <w:rPr>
          <w:rFonts w:ascii="標楷體" w:hAnsi="標楷體" w:hint="eastAsia"/>
          <w:bCs/>
          <w:color w:val="000000" w:themeColor="text1"/>
        </w:rPr>
        <w:t>政府公共工程計畫與經費審議作業要點。</w:t>
      </w:r>
    </w:p>
    <w:p w:rsidR="00077F66" w:rsidRPr="008C0DEF" w:rsidRDefault="00077F66" w:rsidP="00C72F32">
      <w:pPr>
        <w:pStyle w:val="afb"/>
        <w:adjustRightInd w:val="0"/>
        <w:spacing w:line="300" w:lineRule="auto"/>
        <w:ind w:leftChars="59" w:left="708" w:hangingChars="202" w:hanging="566"/>
        <w:rPr>
          <w:rFonts w:ascii="標楷體" w:hAnsi="標楷體"/>
          <w:bCs/>
          <w:color w:val="000000" w:themeColor="text1"/>
        </w:rPr>
      </w:pPr>
    </w:p>
    <w:p w:rsidR="00152186" w:rsidRPr="008C0DEF" w:rsidRDefault="00152186" w:rsidP="00C72F32">
      <w:pPr>
        <w:pStyle w:val="afa"/>
        <w:spacing w:before="0" w:after="120" w:line="300" w:lineRule="auto"/>
        <w:ind w:left="1039" w:hangingChars="371" w:hanging="1039"/>
        <w:rPr>
          <w:rFonts w:ascii="標楷體"/>
          <w:color w:val="000000" w:themeColor="text1"/>
        </w:rPr>
      </w:pPr>
      <w:bookmarkStart w:id="10" w:name="_Toc29463542"/>
      <w:r w:rsidRPr="008C0DEF">
        <w:rPr>
          <w:rFonts w:ascii="標楷體" w:hAnsi="標楷體"/>
          <w:color w:val="000000" w:themeColor="text1"/>
        </w:rPr>
        <w:t>3.2</w:t>
      </w:r>
      <w:r w:rsidRPr="008C0DEF">
        <w:rPr>
          <w:rFonts w:ascii="標楷體" w:hAnsi="標楷體" w:hint="eastAsia"/>
          <w:color w:val="000000" w:themeColor="text1"/>
        </w:rPr>
        <w:t>編列品管及職安等相關費用</w:t>
      </w:r>
      <w:bookmarkEnd w:id="10"/>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主辦機關應依各目的事業主管機關規定，於施工預算內編列集水區治理或道路水土保持之處理與維護經費、品管費用、保險費用（營造綜合保險或專業責任保險等）、職業安全衛生管理費用，空氣污染防制費。營建工地為減少逕流廢水中濾出物及泥沙沖蝕量，實施逕流廢水污染削減計畫，應採取必要措施所需費用等相關費用，以利工程順利進行。</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機關辦理採購，其招標文件所定工程保險費用之報價方式，究係規定由廠商採單獨一項報價，亦或將工程保險費併入利潤、管理費內不再單獨報價，應由機關本於權責決定。招標文件如規定工程保險費併入利潤、管理費內不再單獨報價，尚未違反政府採購法規定。（工程會</w:t>
      </w:r>
      <w:r w:rsidRPr="008C0DEF">
        <w:rPr>
          <w:rFonts w:ascii="標楷體" w:hAnsi="標楷體"/>
          <w:bCs/>
          <w:color w:val="000000" w:themeColor="text1"/>
        </w:rPr>
        <w:t>97</w:t>
      </w:r>
      <w:r w:rsidR="00C804E7" w:rsidRPr="008C0DEF">
        <w:rPr>
          <w:rFonts w:ascii="標楷體" w:hAnsi="標楷體" w:hint="eastAsia"/>
          <w:bCs/>
          <w:color w:val="000000" w:themeColor="text1"/>
          <w:lang w:eastAsia="zh-HK"/>
        </w:rPr>
        <w:t>年</w:t>
      </w:r>
      <w:r w:rsidRPr="008C0DEF">
        <w:rPr>
          <w:rFonts w:ascii="標楷體" w:hAnsi="標楷體"/>
          <w:bCs/>
          <w:color w:val="000000" w:themeColor="text1"/>
        </w:rPr>
        <w:t>12</w:t>
      </w:r>
      <w:r w:rsidR="00C804E7" w:rsidRPr="008C0DEF">
        <w:rPr>
          <w:rFonts w:ascii="標楷體" w:hAnsi="標楷體" w:hint="eastAsia"/>
          <w:bCs/>
          <w:color w:val="000000" w:themeColor="text1"/>
          <w:lang w:eastAsia="zh-HK"/>
        </w:rPr>
        <w:t>月</w:t>
      </w:r>
      <w:r w:rsidRPr="008C0DEF">
        <w:rPr>
          <w:rFonts w:ascii="標楷體" w:hAnsi="標楷體"/>
          <w:bCs/>
          <w:color w:val="000000" w:themeColor="text1"/>
        </w:rPr>
        <w:t>03</w:t>
      </w:r>
      <w:r w:rsidR="00C804E7" w:rsidRPr="008C0DEF">
        <w:rPr>
          <w:rFonts w:ascii="標楷體" w:hAnsi="標楷體" w:hint="eastAsia"/>
          <w:bCs/>
          <w:color w:val="000000" w:themeColor="text1"/>
          <w:lang w:eastAsia="zh-HK"/>
        </w:rPr>
        <w:t>日</w:t>
      </w:r>
      <w:r w:rsidRPr="008C0DEF">
        <w:rPr>
          <w:rFonts w:ascii="標楷體" w:hAnsi="標楷體" w:hint="eastAsia"/>
          <w:bCs/>
          <w:color w:val="000000" w:themeColor="text1"/>
        </w:rPr>
        <w:t>工程企字第</w:t>
      </w:r>
      <w:r w:rsidRPr="008C0DEF">
        <w:rPr>
          <w:rFonts w:ascii="標楷體" w:hAnsi="標楷體"/>
          <w:bCs/>
          <w:color w:val="000000" w:themeColor="text1"/>
        </w:rPr>
        <w:t>09700502110</w:t>
      </w:r>
      <w:r w:rsidRPr="008C0DEF">
        <w:rPr>
          <w:rFonts w:ascii="標楷體" w:hAnsi="標楷體" w:hint="eastAsia"/>
          <w:bCs/>
          <w:color w:val="000000" w:themeColor="text1"/>
        </w:rPr>
        <w:t>號函轉行政院金融監督管理委員會</w:t>
      </w:r>
      <w:r w:rsidRPr="008C0DEF">
        <w:rPr>
          <w:rFonts w:ascii="標楷體" w:hAnsi="標楷體"/>
          <w:bCs/>
          <w:color w:val="000000" w:themeColor="text1"/>
        </w:rPr>
        <w:t>97</w:t>
      </w:r>
      <w:r w:rsidRPr="008C0DEF">
        <w:rPr>
          <w:rFonts w:ascii="標楷體" w:hAnsi="標楷體" w:hint="eastAsia"/>
          <w:bCs/>
          <w:color w:val="000000" w:themeColor="text1"/>
        </w:rPr>
        <w:t>年</w:t>
      </w:r>
      <w:r w:rsidRPr="008C0DEF">
        <w:rPr>
          <w:rFonts w:ascii="標楷體" w:hAnsi="標楷體"/>
          <w:bCs/>
          <w:color w:val="000000" w:themeColor="text1"/>
        </w:rPr>
        <w:t>10</w:t>
      </w:r>
      <w:r w:rsidRPr="008C0DEF">
        <w:rPr>
          <w:rFonts w:ascii="標楷體" w:hAnsi="標楷體" w:hint="eastAsia"/>
          <w:bCs/>
          <w:color w:val="000000" w:themeColor="text1"/>
        </w:rPr>
        <w:t>月</w:t>
      </w:r>
      <w:r w:rsidRPr="008C0DEF">
        <w:rPr>
          <w:rFonts w:ascii="標楷體" w:hAnsi="標楷體"/>
          <w:bCs/>
          <w:color w:val="000000" w:themeColor="text1"/>
        </w:rPr>
        <w:t>29</w:t>
      </w:r>
      <w:r w:rsidRPr="008C0DEF">
        <w:rPr>
          <w:rFonts w:ascii="標楷體" w:hAnsi="標楷體" w:hint="eastAsia"/>
          <w:bCs/>
          <w:color w:val="000000" w:themeColor="text1"/>
        </w:rPr>
        <w:t>日金管保三字第</w:t>
      </w:r>
      <w:r w:rsidRPr="008C0DEF">
        <w:rPr>
          <w:rFonts w:ascii="標楷體" w:hAnsi="標楷體"/>
          <w:bCs/>
          <w:color w:val="000000" w:themeColor="text1"/>
        </w:rPr>
        <w:t>09700128251</w:t>
      </w:r>
      <w:r w:rsidRPr="008C0DEF">
        <w:rPr>
          <w:rFonts w:ascii="標楷體" w:hAnsi="標楷體" w:hint="eastAsia"/>
          <w:bCs/>
          <w:color w:val="000000" w:themeColor="text1"/>
        </w:rPr>
        <w:t>號函釋例）</w:t>
      </w:r>
    </w:p>
    <w:p w:rsidR="00152186" w:rsidRPr="008C0DEF" w:rsidRDefault="00152186" w:rsidP="00144A32">
      <w:pPr>
        <w:pStyle w:val="afb"/>
        <w:spacing w:line="300" w:lineRule="auto"/>
        <w:ind w:left="0" w:firstLineChars="202" w:firstLine="566"/>
        <w:rPr>
          <w:rFonts w:ascii="標楷體"/>
          <w:bCs/>
          <w:color w:val="000000" w:themeColor="text1"/>
          <w:lang w:eastAsia="zh-HK"/>
        </w:rPr>
      </w:pPr>
      <w:r w:rsidRPr="008C0DEF">
        <w:rPr>
          <w:rFonts w:ascii="標楷體" w:hAnsi="標楷體" w:hint="eastAsia"/>
          <w:bCs/>
          <w:color w:val="000000" w:themeColor="text1"/>
          <w:lang w:eastAsia="zh-HK"/>
        </w:rPr>
        <w:t>政府採購法</w:t>
      </w:r>
      <w:r w:rsidRPr="008C0DEF">
        <w:rPr>
          <w:rFonts w:ascii="標楷體" w:hAnsi="標楷體"/>
          <w:bCs/>
          <w:color w:val="000000" w:themeColor="text1"/>
        </w:rPr>
        <w:t>108</w:t>
      </w:r>
      <w:r w:rsidRPr="008C0DEF">
        <w:rPr>
          <w:rFonts w:ascii="標楷體" w:hAnsi="標楷體" w:hint="eastAsia"/>
          <w:bCs/>
          <w:color w:val="000000" w:themeColor="text1"/>
        </w:rPr>
        <w:t>年</w:t>
      </w:r>
      <w:r w:rsidRPr="008C0DEF">
        <w:rPr>
          <w:rFonts w:ascii="標楷體" w:hAnsi="標楷體"/>
          <w:bCs/>
          <w:color w:val="000000" w:themeColor="text1"/>
        </w:rPr>
        <w:t>5</w:t>
      </w:r>
      <w:r w:rsidRPr="008C0DEF">
        <w:rPr>
          <w:rFonts w:ascii="標楷體" w:hAnsi="標楷體" w:hint="eastAsia"/>
          <w:bCs/>
          <w:color w:val="000000" w:themeColor="text1"/>
        </w:rPr>
        <w:t>月</w:t>
      </w:r>
      <w:r w:rsidRPr="008C0DEF">
        <w:rPr>
          <w:rFonts w:ascii="標楷體" w:hAnsi="標楷體"/>
          <w:bCs/>
          <w:color w:val="000000" w:themeColor="text1"/>
        </w:rPr>
        <w:t>22</w:t>
      </w:r>
      <w:r w:rsidRPr="008C0DEF">
        <w:rPr>
          <w:rFonts w:ascii="標楷體" w:hAnsi="標楷體" w:hint="eastAsia"/>
          <w:bCs/>
          <w:color w:val="000000" w:themeColor="text1"/>
        </w:rPr>
        <w:t>日總統華總一義字第</w:t>
      </w:r>
      <w:r w:rsidRPr="008C0DEF">
        <w:rPr>
          <w:rFonts w:ascii="標楷體" w:hAnsi="標楷體"/>
          <w:bCs/>
          <w:color w:val="000000" w:themeColor="text1"/>
        </w:rPr>
        <w:t>10800049691</w:t>
      </w:r>
      <w:r w:rsidRPr="008C0DEF">
        <w:rPr>
          <w:rFonts w:ascii="標楷體" w:hAnsi="標楷體" w:hint="eastAsia"/>
          <w:bCs/>
          <w:color w:val="000000" w:themeColor="text1"/>
        </w:rPr>
        <w:t>號令</w:t>
      </w:r>
      <w:r w:rsidRPr="008C0DEF">
        <w:rPr>
          <w:rFonts w:ascii="標楷體" w:hAnsi="標楷體" w:hint="eastAsia"/>
          <w:bCs/>
          <w:color w:val="000000" w:themeColor="text1"/>
          <w:lang w:eastAsia="zh-HK"/>
        </w:rPr>
        <w:t>修正</w:t>
      </w:r>
      <w:r w:rsidRPr="008C0DEF">
        <w:rPr>
          <w:rFonts w:ascii="標楷體" w:hAnsi="標楷體" w:hint="eastAsia"/>
          <w:bCs/>
          <w:color w:val="000000" w:themeColor="text1"/>
        </w:rPr>
        <w:t>增訂</w:t>
      </w:r>
      <w:r w:rsidRPr="008C0DEF">
        <w:rPr>
          <w:rFonts w:ascii="標楷體" w:hAnsi="標楷體" w:hint="eastAsia"/>
          <w:bCs/>
          <w:color w:val="000000" w:themeColor="text1"/>
          <w:lang w:eastAsia="zh-HK"/>
        </w:rPr>
        <w:t>第</w:t>
      </w:r>
      <w:r w:rsidRPr="008C0DEF">
        <w:rPr>
          <w:rFonts w:ascii="標楷體" w:hAnsi="標楷體"/>
          <w:bCs/>
          <w:color w:val="000000" w:themeColor="text1"/>
          <w:lang w:eastAsia="zh-HK"/>
        </w:rPr>
        <w:t>70</w:t>
      </w:r>
      <w:r w:rsidRPr="008C0DEF">
        <w:rPr>
          <w:rFonts w:ascii="標楷體" w:hAnsi="標楷體" w:hint="eastAsia"/>
          <w:bCs/>
          <w:color w:val="000000" w:themeColor="text1"/>
          <w:lang w:eastAsia="zh-HK"/>
        </w:rPr>
        <w:t>條之</w:t>
      </w:r>
      <w:r w:rsidRPr="008C0DEF">
        <w:rPr>
          <w:rFonts w:ascii="標楷體" w:hAnsi="標楷體"/>
          <w:bCs/>
          <w:color w:val="000000" w:themeColor="text1"/>
          <w:lang w:eastAsia="zh-HK"/>
        </w:rPr>
        <w:t>1</w:t>
      </w:r>
      <w:r w:rsidRPr="008C0DEF">
        <w:rPr>
          <w:rFonts w:ascii="標楷體" w:hAnsi="標楷體" w:hint="eastAsia"/>
          <w:bCs/>
          <w:color w:val="000000" w:themeColor="text1"/>
          <w:lang w:eastAsia="zh-HK"/>
        </w:rPr>
        <w:t>規定機關辦理工程規劃、設計，應依工程規模及特性，分析潛在施工危險，編製符合職業安全衛生法規之安全衛生圖說及規範，並量化編列安全衛生費用。機關辦理工程採購，應將前項設計成果納入招標文件，並於招標文件規定廠商須依職業安全衛生法規，採取必要之預防設備或措施，實施安全衛生管理及訓練，使勞工免於發生職業災害，以確保施工安全。廠商施工場所依法令或契約應有之安全衛生設施欠缺或不良，致發生職業災害者，除應受職業安全衛生相關法令處罰外，機關應依本法及契約規定處置。</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施工中環境保護費及工地安全衛生費，亦為直接工程成本之項目，在規劃階段常無法詳細分解細項，可按直接工程成本之</w:t>
      </w:r>
      <w:r w:rsidRPr="008C0DEF">
        <w:rPr>
          <w:rFonts w:ascii="標楷體" w:hAnsi="標楷體"/>
          <w:bCs/>
          <w:color w:val="000000" w:themeColor="text1"/>
        </w:rPr>
        <w:t>0.3%</w:t>
      </w:r>
      <w:r w:rsidRPr="008C0DEF">
        <w:rPr>
          <w:rFonts w:ascii="標楷體" w:hAnsi="標楷體" w:hint="eastAsia"/>
          <w:bCs/>
          <w:color w:val="000000" w:themeColor="text1"/>
        </w:rPr>
        <w:t>至</w:t>
      </w:r>
      <w:r w:rsidRPr="008C0DEF">
        <w:rPr>
          <w:rFonts w:ascii="標楷體" w:hAnsi="標楷體"/>
          <w:bCs/>
          <w:color w:val="000000" w:themeColor="text1"/>
        </w:rPr>
        <w:t>3%</w:t>
      </w:r>
      <w:r w:rsidRPr="008C0DEF">
        <w:rPr>
          <w:rFonts w:ascii="標楷體" w:hAnsi="標楷體" w:hint="eastAsia"/>
          <w:bCs/>
          <w:color w:val="000000" w:themeColor="text1"/>
        </w:rPr>
        <w:t>編列。在設</w:t>
      </w:r>
      <w:r w:rsidRPr="008C0DEF">
        <w:rPr>
          <w:rFonts w:ascii="標楷體" w:hAnsi="標楷體" w:hint="eastAsia"/>
          <w:bCs/>
          <w:color w:val="000000" w:themeColor="text1"/>
        </w:rPr>
        <w:lastRenderedPageBreak/>
        <w:t>計階段，應按實際狀況，就可量化與不可量化部份盡量分解細項，並於施工中切實執行。</w:t>
      </w:r>
    </w:p>
    <w:p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為加強公共工程施工安全，於規劃設計階段，應將鋼管施工架及防止墜落災害設施之要求，以設計圖說展現，並納入工程契約執行及作為估驗計價之依據。</w:t>
      </w:r>
    </w:p>
    <w:p w:rsidR="00077F66" w:rsidRPr="008C0DEF" w:rsidRDefault="00152186" w:rsidP="00077F66">
      <w:pPr>
        <w:pStyle w:val="afb"/>
        <w:spacing w:line="300" w:lineRule="auto"/>
        <w:ind w:left="0" w:firstLineChars="202" w:firstLine="566"/>
        <w:rPr>
          <w:rFonts w:ascii="標楷體" w:hAnsi="標楷體"/>
          <w:bCs/>
          <w:color w:val="000000" w:themeColor="text1"/>
        </w:rPr>
      </w:pPr>
      <w:r w:rsidRPr="008C0DEF">
        <w:rPr>
          <w:rFonts w:ascii="標楷體" w:hAnsi="標楷體" w:hint="eastAsia"/>
          <w:bCs/>
          <w:color w:val="000000" w:themeColor="text1"/>
        </w:rPr>
        <w:t>機關應依</w:t>
      </w:r>
      <w:r w:rsidRPr="00845627">
        <w:rPr>
          <w:rFonts w:ascii="標楷體" w:hAnsi="標楷體" w:hint="eastAsia"/>
          <w:bCs/>
          <w:color w:val="000000" w:themeColor="text1"/>
        </w:rPr>
        <w:t>民國</w:t>
      </w:r>
      <w:r w:rsidRPr="00845627">
        <w:rPr>
          <w:rFonts w:ascii="標楷體" w:hAnsi="標楷體"/>
          <w:bCs/>
          <w:color w:val="000000" w:themeColor="text1"/>
        </w:rPr>
        <w:t xml:space="preserve"> </w:t>
      </w:r>
      <w:r w:rsidR="00A33ACD" w:rsidRPr="00845627">
        <w:rPr>
          <w:rFonts w:ascii="標楷體" w:hAnsi="標楷體" w:hint="eastAsia"/>
          <w:bCs/>
          <w:color w:val="000000" w:themeColor="text1"/>
        </w:rPr>
        <w:t>111 年 02 月 08 日修正</w:t>
      </w:r>
      <w:r w:rsidRPr="008C0DEF">
        <w:rPr>
          <w:rFonts w:ascii="標楷體" w:hAnsi="標楷體" w:hint="eastAsia"/>
          <w:bCs/>
          <w:color w:val="000000" w:themeColor="text1"/>
        </w:rPr>
        <w:t>「公共藝術設置辦法」辦理設置計畫，不得將該計畫納入公有建築物或政府重大公共工程之統包工程合約之項目及經費之中。公共藝術設置計畫應以勞務採購性質為原則。</w:t>
      </w:r>
    </w:p>
    <w:p w:rsidR="00077F66" w:rsidRPr="008C0DEF" w:rsidRDefault="00077F66" w:rsidP="00077F66">
      <w:pPr>
        <w:pStyle w:val="afb"/>
        <w:spacing w:line="300" w:lineRule="auto"/>
        <w:ind w:left="0" w:firstLineChars="202" w:firstLine="566"/>
        <w:rPr>
          <w:rFonts w:ascii="標楷體" w:hAnsi="標楷體"/>
          <w:bCs/>
          <w:color w:val="000000" w:themeColor="text1"/>
        </w:rPr>
      </w:pPr>
    </w:p>
    <w:p w:rsidR="00077F66" w:rsidRPr="008C0DEF" w:rsidRDefault="00077F66" w:rsidP="00077F66">
      <w:pPr>
        <w:pStyle w:val="afb"/>
        <w:spacing w:line="300" w:lineRule="auto"/>
        <w:ind w:left="0" w:firstLineChars="0" w:firstLine="0"/>
        <w:rPr>
          <w:rFonts w:ascii="標楷體" w:hAnsi="標楷體"/>
          <w:color w:val="000000" w:themeColor="text1"/>
        </w:rPr>
      </w:pPr>
    </w:p>
    <w:p w:rsidR="00152186" w:rsidRPr="008C0DEF" w:rsidRDefault="00152186" w:rsidP="00077F66">
      <w:pPr>
        <w:pStyle w:val="afb"/>
        <w:spacing w:line="300" w:lineRule="auto"/>
        <w:ind w:left="0" w:firstLineChars="0" w:firstLine="0"/>
        <w:rPr>
          <w:rFonts w:ascii="標楷體"/>
          <w:color w:val="000000" w:themeColor="text1"/>
        </w:rPr>
      </w:pPr>
      <w:r w:rsidRPr="008C0DEF">
        <w:rPr>
          <w:rFonts w:ascii="標楷體" w:hAnsi="標楷體" w:hint="eastAsia"/>
          <w:color w:val="000000" w:themeColor="text1"/>
        </w:rPr>
        <w:t>參考文件：</w:t>
      </w:r>
    </w:p>
    <w:p w:rsidR="00152186" w:rsidRPr="008C0DEF" w:rsidRDefault="00152186" w:rsidP="00C72F32">
      <w:pPr>
        <w:pStyle w:val="afb"/>
        <w:adjustRightInd w:val="0"/>
        <w:spacing w:line="300" w:lineRule="auto"/>
        <w:ind w:left="479" w:hangingChars="171" w:hanging="479"/>
        <w:rPr>
          <w:rFonts w:ascii="標楷體"/>
          <w:color w:val="000000" w:themeColor="text1"/>
          <w:lang w:eastAsia="zh-HK"/>
        </w:rPr>
      </w:pPr>
      <w:r w:rsidRPr="008C0DEF">
        <w:rPr>
          <w:rFonts w:ascii="標楷體" w:hAnsi="標楷體"/>
          <w:color w:val="000000" w:themeColor="text1"/>
        </w:rPr>
        <w:t>1.</w:t>
      </w:r>
      <w:r w:rsidRPr="008C0DEF">
        <w:rPr>
          <w:rFonts w:ascii="標楷體" w:hAnsi="標楷體" w:hint="eastAsia"/>
          <w:color w:val="000000" w:themeColor="text1"/>
        </w:rPr>
        <w:t>工程會</w:t>
      </w:r>
      <w:r w:rsidRPr="008C0DEF">
        <w:rPr>
          <w:rFonts w:ascii="標楷體" w:hAnsi="標楷體"/>
          <w:color w:val="000000" w:themeColor="text1"/>
        </w:rPr>
        <w:t xml:space="preserve"> </w:t>
      </w:r>
      <w:r w:rsidRPr="008C0DEF">
        <w:rPr>
          <w:rFonts w:ascii="標楷體" w:hAnsi="標楷體" w:hint="eastAsia"/>
          <w:color w:val="000000" w:themeColor="text1"/>
        </w:rPr>
        <w:t>民國</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17</w:t>
      </w:r>
      <w:r w:rsidRPr="008C0DEF">
        <w:rPr>
          <w:rFonts w:ascii="標楷體" w:hAnsi="標楷體" w:hint="eastAsia"/>
          <w:color w:val="000000" w:themeColor="text1"/>
        </w:rPr>
        <w:t>日</w:t>
      </w:r>
      <w:r w:rsidRPr="008C0DEF">
        <w:rPr>
          <w:rFonts w:ascii="標楷體" w:hAnsi="標楷體"/>
          <w:color w:val="000000" w:themeColor="text1"/>
        </w:rPr>
        <w:t xml:space="preserve"> </w:t>
      </w:r>
      <w:r w:rsidRPr="008C0DEF">
        <w:rPr>
          <w:rFonts w:ascii="標楷體" w:hAnsi="標楷體" w:hint="eastAsia"/>
          <w:color w:val="000000" w:themeColor="text1"/>
        </w:rPr>
        <w:t>工程企字第</w:t>
      </w:r>
      <w:r w:rsidRPr="008C0DEF">
        <w:rPr>
          <w:rFonts w:ascii="標楷體" w:hAnsi="標楷體"/>
          <w:color w:val="000000" w:themeColor="text1"/>
        </w:rPr>
        <w:t>10100360530</w:t>
      </w:r>
      <w:r w:rsidRPr="008C0DEF">
        <w:rPr>
          <w:rFonts w:ascii="標楷體" w:hAnsi="標楷體" w:hint="eastAsia"/>
          <w:color w:val="000000" w:themeColor="text1"/>
        </w:rPr>
        <w:t>號</w:t>
      </w:r>
      <w:r w:rsidRPr="008C0DEF">
        <w:rPr>
          <w:rFonts w:ascii="標楷體" w:hAnsi="標楷體" w:hint="eastAsia"/>
          <w:color w:val="000000" w:themeColor="text1"/>
          <w:lang w:eastAsia="zh-HK"/>
        </w:rPr>
        <w:t>函</w:t>
      </w:r>
    </w:p>
    <w:p w:rsidR="00152186" w:rsidRPr="008C0DEF" w:rsidRDefault="00152186" w:rsidP="00C72F32">
      <w:pPr>
        <w:pStyle w:val="afb"/>
        <w:adjustRightInd w:val="0"/>
        <w:spacing w:line="300" w:lineRule="auto"/>
        <w:ind w:leftChars="119" w:left="1274" w:hangingChars="353" w:hanging="988"/>
        <w:rPr>
          <w:rFonts w:ascii="標楷體"/>
          <w:color w:val="000000" w:themeColor="text1"/>
        </w:rPr>
      </w:pPr>
      <w:r w:rsidRPr="008C0DEF">
        <w:rPr>
          <w:rFonts w:ascii="標楷體" w:hAnsi="標楷體" w:hint="eastAsia"/>
          <w:color w:val="000000" w:themeColor="text1"/>
        </w:rPr>
        <w:t>主旨：重申機關辦理工程採購，應合理編列、支付保險費用，請查照並轉知所屬機關。</w:t>
      </w:r>
    </w:p>
    <w:p w:rsidR="00152186" w:rsidRPr="008C0DEF" w:rsidRDefault="00152186" w:rsidP="00C72F32">
      <w:pPr>
        <w:pStyle w:val="afb"/>
        <w:adjustRightInd w:val="0"/>
        <w:spacing w:line="300" w:lineRule="auto"/>
        <w:ind w:leftChars="119" w:left="1274" w:hangingChars="353" w:hanging="988"/>
        <w:rPr>
          <w:rFonts w:ascii="標楷體"/>
          <w:color w:val="000000" w:themeColor="text1"/>
        </w:rPr>
      </w:pPr>
      <w:r w:rsidRPr="008C0DEF">
        <w:rPr>
          <w:rFonts w:ascii="標楷體" w:hAnsi="標楷體" w:hint="eastAsia"/>
          <w:color w:val="000000" w:themeColor="text1"/>
        </w:rPr>
        <w:t>說明：</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一、依金融監督管理委員會</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9</w:t>
      </w:r>
      <w:r w:rsidRPr="008C0DEF">
        <w:rPr>
          <w:rFonts w:ascii="標楷體" w:hAnsi="標楷體" w:hint="eastAsia"/>
          <w:color w:val="000000" w:themeColor="text1"/>
        </w:rPr>
        <w:t>月</w:t>
      </w:r>
      <w:r w:rsidRPr="008C0DEF">
        <w:rPr>
          <w:rFonts w:ascii="標楷體" w:hAnsi="標楷體"/>
          <w:color w:val="000000" w:themeColor="text1"/>
        </w:rPr>
        <w:t>24</w:t>
      </w:r>
      <w:r w:rsidRPr="008C0DEF">
        <w:rPr>
          <w:rFonts w:ascii="標楷體" w:hAnsi="標楷體" w:hint="eastAsia"/>
          <w:color w:val="000000" w:themeColor="text1"/>
        </w:rPr>
        <w:t>日金管保產字第</w:t>
      </w:r>
      <w:r w:rsidRPr="008C0DEF">
        <w:rPr>
          <w:rFonts w:ascii="標楷體" w:hAnsi="標楷體"/>
          <w:color w:val="000000" w:themeColor="text1"/>
        </w:rPr>
        <w:t>10102526610</w:t>
      </w:r>
      <w:r w:rsidRPr="008C0DEF">
        <w:rPr>
          <w:rFonts w:ascii="標楷體" w:hAnsi="標楷體" w:hint="eastAsia"/>
          <w:color w:val="000000" w:themeColor="text1"/>
        </w:rPr>
        <w:t>號函附</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8</w:t>
      </w:r>
      <w:r w:rsidRPr="008C0DEF">
        <w:rPr>
          <w:rFonts w:ascii="標楷體" w:hAnsi="標楷體" w:hint="eastAsia"/>
          <w:color w:val="000000" w:themeColor="text1"/>
        </w:rPr>
        <w:t>月</w:t>
      </w:r>
      <w:r w:rsidRPr="008C0DEF">
        <w:rPr>
          <w:rFonts w:ascii="標楷體" w:hAnsi="標楷體"/>
          <w:color w:val="000000" w:themeColor="text1"/>
        </w:rPr>
        <w:t>17</w:t>
      </w:r>
      <w:r w:rsidRPr="008C0DEF">
        <w:rPr>
          <w:rFonts w:ascii="標楷體" w:hAnsi="標楷體" w:hint="eastAsia"/>
          <w:color w:val="000000" w:themeColor="text1"/>
        </w:rPr>
        <w:t>日研商「產險業辦理公共工程保險所面臨問題及制度改革建議」會議紀錄辦理。</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二、政府採購法（下稱本法）第</w:t>
      </w:r>
      <w:r w:rsidRPr="008C0DEF">
        <w:rPr>
          <w:rFonts w:ascii="標楷體" w:hAnsi="標楷體"/>
          <w:color w:val="000000" w:themeColor="text1"/>
        </w:rPr>
        <w:t>46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機關辦理採購，除本法另有規定外，應訂定底價。底價應依圖說、規範、契約並考量成本、市場行情及政府機關決標資料逐項編列，由機關首長或其授權人員核定。」機關應妥為編列保險費用，避免發生高估、浮報價額情形。</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三、工程保險費於契約之支付方式，採總價結算之營繕工程，如契約內載有保險費單項金額，承包廠商依契約規定投保，實際支付保險費用低於契約所列該項目金額，其金額之支付，本會</w:t>
      </w:r>
      <w:r w:rsidRPr="008C0DEF">
        <w:rPr>
          <w:rFonts w:ascii="標楷體" w:hAnsi="標楷體"/>
          <w:color w:val="000000" w:themeColor="text1"/>
        </w:rPr>
        <w:t>88</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27</w:t>
      </w:r>
      <w:r w:rsidRPr="008C0DEF">
        <w:rPr>
          <w:rFonts w:ascii="標楷體" w:hAnsi="標楷體" w:hint="eastAsia"/>
          <w:color w:val="000000" w:themeColor="text1"/>
        </w:rPr>
        <w:t>日</w:t>
      </w:r>
      <w:r w:rsidRPr="008C0DEF">
        <w:rPr>
          <w:rFonts w:ascii="標楷體" w:hAnsi="標楷體"/>
          <w:color w:val="000000" w:themeColor="text1"/>
        </w:rPr>
        <w:t>(88)</w:t>
      </w:r>
      <w:r w:rsidRPr="008C0DEF">
        <w:rPr>
          <w:rFonts w:ascii="標楷體" w:hAnsi="標楷體" w:hint="eastAsia"/>
          <w:color w:val="000000" w:themeColor="text1"/>
        </w:rPr>
        <w:t>工程企字第</w:t>
      </w:r>
      <w:r w:rsidRPr="008C0DEF">
        <w:rPr>
          <w:rFonts w:ascii="標楷體" w:hAnsi="標楷體"/>
          <w:color w:val="000000" w:themeColor="text1"/>
        </w:rPr>
        <w:t>8817112</w:t>
      </w:r>
      <w:r w:rsidRPr="008C0DEF">
        <w:rPr>
          <w:rFonts w:ascii="標楷體" w:hAnsi="標楷體" w:hint="eastAsia"/>
          <w:color w:val="000000" w:themeColor="text1"/>
        </w:rPr>
        <w:t>號及</w:t>
      </w:r>
      <w:r w:rsidRPr="008C0DEF">
        <w:rPr>
          <w:rFonts w:ascii="標楷體" w:hAnsi="標楷體"/>
          <w:color w:val="000000" w:themeColor="text1"/>
        </w:rPr>
        <w:t>97</w:t>
      </w:r>
      <w:r w:rsidRPr="008C0DEF">
        <w:rPr>
          <w:rFonts w:ascii="標楷體" w:hAnsi="標楷體" w:hint="eastAsia"/>
          <w:color w:val="000000" w:themeColor="text1"/>
        </w:rPr>
        <w:t>年</w:t>
      </w:r>
      <w:r w:rsidRPr="008C0DEF">
        <w:rPr>
          <w:rFonts w:ascii="標楷體" w:hAnsi="標楷體"/>
          <w:color w:val="000000" w:themeColor="text1"/>
        </w:rPr>
        <w:t>12</w:t>
      </w:r>
      <w:r w:rsidRPr="008C0DEF">
        <w:rPr>
          <w:rFonts w:ascii="標楷體" w:hAnsi="標楷體" w:hint="eastAsia"/>
          <w:color w:val="000000" w:themeColor="text1"/>
        </w:rPr>
        <w:t>月</w:t>
      </w:r>
      <w:r w:rsidRPr="008C0DEF">
        <w:rPr>
          <w:rFonts w:ascii="標楷體" w:hAnsi="標楷體"/>
          <w:color w:val="000000" w:themeColor="text1"/>
        </w:rPr>
        <w:t>3</w:t>
      </w:r>
      <w:r w:rsidRPr="008C0DEF">
        <w:rPr>
          <w:rFonts w:ascii="標楷體" w:hAnsi="標楷體" w:hint="eastAsia"/>
          <w:color w:val="000000" w:themeColor="text1"/>
        </w:rPr>
        <w:t>日工程企字第</w:t>
      </w:r>
      <w:r w:rsidRPr="008C0DEF">
        <w:rPr>
          <w:rFonts w:ascii="標楷體" w:hAnsi="標楷體"/>
          <w:color w:val="000000" w:themeColor="text1"/>
        </w:rPr>
        <w:t>09700502110</w:t>
      </w:r>
      <w:r w:rsidRPr="008C0DEF">
        <w:rPr>
          <w:rFonts w:ascii="標楷體" w:hAnsi="標楷體" w:hint="eastAsia"/>
          <w:color w:val="000000" w:themeColor="text1"/>
        </w:rPr>
        <w:t>號計</w:t>
      </w:r>
      <w:r w:rsidRPr="008C0DEF">
        <w:rPr>
          <w:rFonts w:ascii="標楷體" w:hAnsi="標楷體"/>
          <w:color w:val="000000" w:themeColor="text1"/>
        </w:rPr>
        <w:t>2</w:t>
      </w:r>
      <w:r w:rsidRPr="008C0DEF">
        <w:rPr>
          <w:rFonts w:ascii="標楷體" w:hAnsi="標楷體" w:hint="eastAsia"/>
          <w:color w:val="000000" w:themeColor="text1"/>
        </w:rPr>
        <w:t>函（公開於本會網站）已有釋例。</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lastRenderedPageBreak/>
        <w:t>四、另行政院公平交易委員會</w:t>
      </w:r>
      <w:r w:rsidRPr="008C0DEF">
        <w:rPr>
          <w:rFonts w:ascii="標楷體" w:hAnsi="標楷體"/>
          <w:color w:val="000000" w:themeColor="text1"/>
        </w:rPr>
        <w:t>88</w:t>
      </w:r>
      <w:r w:rsidRPr="008C0DEF">
        <w:rPr>
          <w:rFonts w:ascii="標楷體" w:hAnsi="標楷體" w:hint="eastAsia"/>
          <w:color w:val="000000" w:themeColor="text1"/>
        </w:rPr>
        <w:t>年</w:t>
      </w:r>
      <w:r w:rsidRPr="008C0DEF">
        <w:rPr>
          <w:rFonts w:ascii="標楷體" w:hAnsi="標楷體"/>
          <w:color w:val="000000" w:themeColor="text1"/>
        </w:rPr>
        <w:t>3</w:t>
      </w:r>
      <w:r w:rsidRPr="008C0DEF">
        <w:rPr>
          <w:rFonts w:ascii="標楷體" w:hAnsi="標楷體" w:hint="eastAsia"/>
          <w:color w:val="000000" w:themeColor="text1"/>
        </w:rPr>
        <w:t>月</w:t>
      </w:r>
      <w:r w:rsidRPr="008C0DEF">
        <w:rPr>
          <w:rFonts w:ascii="標楷體" w:hAnsi="標楷體"/>
          <w:color w:val="000000" w:themeColor="text1"/>
        </w:rPr>
        <w:t>17</w:t>
      </w:r>
      <w:r w:rsidRPr="008C0DEF">
        <w:rPr>
          <w:rFonts w:ascii="標楷體" w:hAnsi="標楷體" w:hint="eastAsia"/>
          <w:color w:val="000000" w:themeColor="text1"/>
        </w:rPr>
        <w:t>日第</w:t>
      </w:r>
      <w:r w:rsidRPr="008C0DEF">
        <w:rPr>
          <w:rFonts w:ascii="標楷體" w:hAnsi="標楷體"/>
          <w:color w:val="000000" w:themeColor="text1"/>
        </w:rPr>
        <w:t>384</w:t>
      </w:r>
      <w:r w:rsidRPr="008C0DEF">
        <w:rPr>
          <w:rFonts w:ascii="標楷體" w:hAnsi="標楷體" w:hint="eastAsia"/>
          <w:color w:val="000000" w:themeColor="text1"/>
        </w:rPr>
        <w:t>次委員會議認定契約訂有「多要退、少不補」條款者（即契約金額較廠商實際支付金額為多要退，契約金額較廠商實際支付金額為少不補），係屬對交易相對人濫用優勢地位，強制交易相對人接受不公平交易條款之「顯失公平」行為，違反公平交易法第</w:t>
      </w:r>
      <w:r w:rsidRPr="008C0DEF">
        <w:rPr>
          <w:rFonts w:ascii="標楷體" w:hAnsi="標楷體"/>
          <w:color w:val="000000" w:themeColor="text1"/>
        </w:rPr>
        <w:t>24</w:t>
      </w:r>
      <w:r w:rsidRPr="008C0DEF">
        <w:rPr>
          <w:rFonts w:ascii="標楷體" w:hAnsi="標楷體" w:hint="eastAsia"/>
          <w:color w:val="000000" w:themeColor="text1"/>
        </w:rPr>
        <w:t>條規定，自處分書送達之次日起，應立即停止上述足以影響交易秩序之顯失公平行為。就招標文件內容，廠商如有疑義，得依本法第</w:t>
      </w:r>
      <w:r w:rsidRPr="008C0DEF">
        <w:rPr>
          <w:rFonts w:ascii="標楷體" w:hAnsi="標楷體"/>
          <w:color w:val="000000" w:themeColor="text1"/>
        </w:rPr>
        <w:t>41</w:t>
      </w:r>
      <w:r w:rsidRPr="008C0DEF">
        <w:rPr>
          <w:rFonts w:ascii="標楷體" w:hAnsi="標楷體" w:hint="eastAsia"/>
          <w:color w:val="000000" w:themeColor="text1"/>
        </w:rPr>
        <w:t>條規定，以書面向機關請求釋疑；如認為違反法令，致損害其權利或利益者，得依本法第</w:t>
      </w:r>
      <w:r w:rsidRPr="008C0DEF">
        <w:rPr>
          <w:rFonts w:ascii="標楷體" w:hAnsi="標楷體"/>
          <w:color w:val="000000" w:themeColor="text1"/>
        </w:rPr>
        <w:t>75</w:t>
      </w:r>
      <w:r w:rsidRPr="008C0DEF">
        <w:rPr>
          <w:rFonts w:ascii="標楷體" w:hAnsi="標楷體" w:hint="eastAsia"/>
          <w:color w:val="000000" w:themeColor="text1"/>
        </w:rPr>
        <w:t>條規定，以書面向招標機關提出異議。</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五、為避免各機關辦理採購發生保險事項之錯誤及缺失，致影響機關權益或生履約爭議，本會以</w:t>
      </w:r>
      <w:r w:rsidRPr="008C0DEF">
        <w:rPr>
          <w:rFonts w:ascii="標楷體" w:hAnsi="標楷體"/>
          <w:color w:val="000000" w:themeColor="text1"/>
        </w:rPr>
        <w:t>100</w:t>
      </w:r>
      <w:r w:rsidRPr="008C0DEF">
        <w:rPr>
          <w:rFonts w:ascii="標楷體" w:hAnsi="標楷體" w:hint="eastAsia"/>
          <w:color w:val="000000" w:themeColor="text1"/>
        </w:rPr>
        <w:t>年</w:t>
      </w:r>
      <w:r w:rsidRPr="008C0DEF">
        <w:rPr>
          <w:rFonts w:ascii="標楷體" w:hAnsi="標楷體"/>
          <w:color w:val="000000" w:themeColor="text1"/>
        </w:rPr>
        <w:t>11</w:t>
      </w:r>
      <w:r w:rsidRPr="008C0DEF">
        <w:rPr>
          <w:rFonts w:ascii="標楷體" w:hAnsi="標楷體" w:hint="eastAsia"/>
          <w:color w:val="000000" w:themeColor="text1"/>
        </w:rPr>
        <w:t>月</w:t>
      </w:r>
      <w:r w:rsidRPr="008C0DEF">
        <w:rPr>
          <w:rFonts w:ascii="標楷體" w:hAnsi="標楷體"/>
          <w:color w:val="000000" w:themeColor="text1"/>
        </w:rPr>
        <w:t>4</w:t>
      </w:r>
      <w:r w:rsidRPr="008C0DEF">
        <w:rPr>
          <w:rFonts w:ascii="標楷體" w:hAnsi="標楷體" w:hint="eastAsia"/>
          <w:color w:val="000000" w:themeColor="text1"/>
        </w:rPr>
        <w:t>日工程企字第</w:t>
      </w:r>
      <w:r w:rsidRPr="008C0DEF">
        <w:rPr>
          <w:rFonts w:ascii="標楷體" w:hAnsi="標楷體"/>
          <w:color w:val="000000" w:themeColor="text1"/>
        </w:rPr>
        <w:t>10000418530</w:t>
      </w:r>
      <w:r w:rsidRPr="008C0DEF">
        <w:rPr>
          <w:rFonts w:ascii="標楷體" w:hAnsi="標楷體" w:hint="eastAsia"/>
          <w:color w:val="000000" w:themeColor="text1"/>
        </w:rPr>
        <w:t>號函訂定「常見保險錯誤及缺失態樣」、</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2</w:t>
      </w:r>
      <w:r w:rsidRPr="008C0DEF">
        <w:rPr>
          <w:rFonts w:ascii="標楷體" w:hAnsi="標楷體" w:hint="eastAsia"/>
          <w:color w:val="000000" w:themeColor="text1"/>
        </w:rPr>
        <w:t>月</w:t>
      </w:r>
      <w:r w:rsidRPr="008C0DEF">
        <w:rPr>
          <w:rFonts w:ascii="標楷體" w:hAnsi="標楷體"/>
          <w:color w:val="000000" w:themeColor="text1"/>
        </w:rPr>
        <w:t>14</w:t>
      </w:r>
      <w:r w:rsidRPr="008C0DEF">
        <w:rPr>
          <w:rFonts w:ascii="標楷體" w:hAnsi="標楷體" w:hint="eastAsia"/>
          <w:color w:val="000000" w:themeColor="text1"/>
        </w:rPr>
        <w:t>日工程企字第</w:t>
      </w:r>
      <w:r w:rsidRPr="008C0DEF">
        <w:rPr>
          <w:rFonts w:ascii="標楷體" w:hAnsi="標楷體"/>
          <w:color w:val="000000" w:themeColor="text1"/>
        </w:rPr>
        <w:t>10100050350</w:t>
      </w:r>
      <w:r w:rsidRPr="008C0DEF">
        <w:rPr>
          <w:rFonts w:ascii="標楷體" w:hAnsi="標楷體" w:hint="eastAsia"/>
          <w:color w:val="000000" w:themeColor="text1"/>
        </w:rPr>
        <w:t>號函訂定「機關辦理保險事項檢核表」（公開於本會網站），請各機關避免發生類似錯誤或缺失。</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p>
    <w:p w:rsidR="00152186" w:rsidRPr="008C0DEF" w:rsidRDefault="00152186" w:rsidP="00C72F32">
      <w:pPr>
        <w:pStyle w:val="afb"/>
        <w:adjustRightInd w:val="0"/>
        <w:spacing w:line="300" w:lineRule="auto"/>
        <w:ind w:left="479" w:hangingChars="171" w:hanging="479"/>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工程會</w:t>
      </w:r>
      <w:r w:rsidRPr="008C0DEF">
        <w:rPr>
          <w:rFonts w:ascii="標楷體" w:hAnsi="標楷體"/>
          <w:color w:val="000000" w:themeColor="text1"/>
        </w:rPr>
        <w:t xml:space="preserve">  101</w:t>
      </w:r>
      <w:r w:rsidRPr="008C0DEF">
        <w:rPr>
          <w:rFonts w:ascii="標楷體" w:hAnsi="標楷體" w:hint="eastAsia"/>
          <w:color w:val="000000" w:themeColor="text1"/>
        </w:rPr>
        <w:t>年</w:t>
      </w:r>
      <w:r w:rsidRPr="008C0DEF">
        <w:rPr>
          <w:rFonts w:ascii="標楷體" w:hAnsi="標楷體"/>
          <w:color w:val="000000" w:themeColor="text1"/>
        </w:rPr>
        <w:t>12</w:t>
      </w:r>
      <w:r w:rsidRPr="008C0DEF">
        <w:rPr>
          <w:rFonts w:ascii="標楷體" w:hAnsi="標楷體" w:hint="eastAsia"/>
          <w:color w:val="000000" w:themeColor="text1"/>
        </w:rPr>
        <w:t>月</w:t>
      </w:r>
      <w:r w:rsidRPr="008C0DEF">
        <w:rPr>
          <w:rFonts w:ascii="標楷體" w:hAnsi="標楷體"/>
          <w:color w:val="000000" w:themeColor="text1"/>
        </w:rPr>
        <w:t>21</w:t>
      </w:r>
      <w:r w:rsidRPr="008C0DEF">
        <w:rPr>
          <w:rFonts w:ascii="標楷體" w:hAnsi="標楷體" w:hint="eastAsia"/>
          <w:color w:val="000000" w:themeColor="text1"/>
        </w:rPr>
        <w:t>日工程企字第</w:t>
      </w:r>
      <w:r w:rsidRPr="008C0DEF">
        <w:rPr>
          <w:rFonts w:ascii="標楷體" w:hAnsi="標楷體"/>
          <w:color w:val="000000" w:themeColor="text1"/>
        </w:rPr>
        <w:t>10100474650</w:t>
      </w:r>
      <w:r w:rsidRPr="008C0DEF">
        <w:rPr>
          <w:rFonts w:ascii="標楷體" w:hAnsi="標楷體" w:hint="eastAsia"/>
          <w:color w:val="000000" w:themeColor="text1"/>
        </w:rPr>
        <w:t>號</w:t>
      </w:r>
      <w:r w:rsidRPr="008C0DEF">
        <w:rPr>
          <w:rFonts w:ascii="標楷體"/>
          <w:color w:val="000000" w:themeColor="text1"/>
        </w:rPr>
        <w:t> </w:t>
      </w:r>
      <w:r w:rsidRPr="008C0DEF">
        <w:rPr>
          <w:rFonts w:ascii="標楷體" w:hint="eastAsia"/>
          <w:color w:val="000000" w:themeColor="text1"/>
          <w:lang w:eastAsia="zh-HK"/>
        </w:rPr>
        <w:t>函</w:t>
      </w:r>
    </w:p>
    <w:p w:rsidR="00152186" w:rsidRPr="008C0DEF" w:rsidRDefault="00152186" w:rsidP="00C72F32">
      <w:pPr>
        <w:pStyle w:val="afb"/>
        <w:adjustRightInd w:val="0"/>
        <w:spacing w:line="300" w:lineRule="auto"/>
        <w:ind w:leftChars="117" w:left="1129" w:hangingChars="303" w:hanging="848"/>
        <w:rPr>
          <w:rFonts w:ascii="標楷體"/>
          <w:color w:val="000000" w:themeColor="text1"/>
        </w:rPr>
      </w:pPr>
      <w:r w:rsidRPr="008C0DEF">
        <w:rPr>
          <w:rFonts w:ascii="標楷體" w:hAnsi="標楷體" w:hint="eastAsia"/>
          <w:color w:val="000000" w:themeColor="text1"/>
        </w:rPr>
        <w:t>主旨：機關辦理工程採購，請合理編列、支付保險費用，請查照並轉知所屬機關。</w:t>
      </w:r>
    </w:p>
    <w:p w:rsidR="00152186" w:rsidRPr="008C0DEF" w:rsidRDefault="00152186" w:rsidP="00C72F32">
      <w:pPr>
        <w:pStyle w:val="afb"/>
        <w:adjustRightInd w:val="0"/>
        <w:spacing w:line="300" w:lineRule="auto"/>
        <w:ind w:leftChars="119" w:left="1274" w:hangingChars="353" w:hanging="988"/>
        <w:rPr>
          <w:rFonts w:ascii="標楷體"/>
          <w:color w:val="000000" w:themeColor="text1"/>
        </w:rPr>
      </w:pPr>
      <w:r w:rsidRPr="008C0DEF">
        <w:rPr>
          <w:rFonts w:ascii="標楷體" w:hAnsi="標楷體" w:hint="eastAsia"/>
          <w:color w:val="000000" w:themeColor="text1"/>
        </w:rPr>
        <w:t>說明：</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一、政府採購法（下稱本法）第</w:t>
      </w:r>
      <w:r w:rsidRPr="008C0DEF">
        <w:rPr>
          <w:rFonts w:ascii="標楷體" w:hAnsi="標楷體"/>
          <w:color w:val="000000" w:themeColor="text1"/>
        </w:rPr>
        <w:t>46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機關辦理採購，除本法另有規定外，應訂定底價。底價應依圖說、規範、契約並考量成本、市場行情及政府機關決標資料逐項編列，由機關首長或其授權人員核定。」機關應妥為編列保險費用，避免發生無法反映投標廠商成本或高估、浮報價額之情形。為避免保險費單獨列項衍生契約雙方就保險費給付之爭議，建議將工程保險費與廠商利潤管理費用合併列項。</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二、關於工程保險費之支付，本會</w:t>
      </w:r>
      <w:r w:rsidRPr="008C0DEF">
        <w:rPr>
          <w:rFonts w:ascii="標楷體" w:hAnsi="標楷體"/>
          <w:color w:val="000000" w:themeColor="text1"/>
        </w:rPr>
        <w:t>88</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27</w:t>
      </w:r>
      <w:r w:rsidRPr="008C0DEF">
        <w:rPr>
          <w:rFonts w:ascii="標楷體" w:hAnsi="標楷體" w:hint="eastAsia"/>
          <w:color w:val="000000" w:themeColor="text1"/>
        </w:rPr>
        <w:t>日（</w:t>
      </w:r>
      <w:r w:rsidRPr="008C0DEF">
        <w:rPr>
          <w:rFonts w:ascii="標楷體" w:hAnsi="標楷體"/>
          <w:color w:val="000000" w:themeColor="text1"/>
        </w:rPr>
        <w:t>88</w:t>
      </w:r>
      <w:r w:rsidRPr="008C0DEF">
        <w:rPr>
          <w:rFonts w:ascii="標楷體" w:hAnsi="標楷體" w:hint="eastAsia"/>
          <w:color w:val="000000" w:themeColor="text1"/>
        </w:rPr>
        <w:t>）工程企字第</w:t>
      </w:r>
      <w:r w:rsidRPr="008C0DEF">
        <w:rPr>
          <w:rFonts w:ascii="標楷體" w:hAnsi="標楷體"/>
          <w:color w:val="000000" w:themeColor="text1"/>
        </w:rPr>
        <w:t>8817112</w:t>
      </w:r>
      <w:r w:rsidRPr="008C0DEF">
        <w:rPr>
          <w:rFonts w:ascii="標楷體" w:hAnsi="標楷體" w:hint="eastAsia"/>
          <w:color w:val="000000" w:themeColor="text1"/>
        </w:rPr>
        <w:t>號、及</w:t>
      </w:r>
      <w:r w:rsidRPr="008C0DEF">
        <w:rPr>
          <w:rFonts w:ascii="標楷體" w:hAnsi="標楷體"/>
          <w:color w:val="000000" w:themeColor="text1"/>
        </w:rPr>
        <w:t>97</w:t>
      </w:r>
      <w:r w:rsidRPr="008C0DEF">
        <w:rPr>
          <w:rFonts w:ascii="標楷體" w:hAnsi="標楷體" w:hint="eastAsia"/>
          <w:color w:val="000000" w:themeColor="text1"/>
        </w:rPr>
        <w:t>年</w:t>
      </w:r>
      <w:r w:rsidRPr="008C0DEF">
        <w:rPr>
          <w:rFonts w:ascii="標楷體" w:hAnsi="標楷體"/>
          <w:color w:val="000000" w:themeColor="text1"/>
        </w:rPr>
        <w:t>12</w:t>
      </w:r>
      <w:r w:rsidRPr="008C0DEF">
        <w:rPr>
          <w:rFonts w:ascii="標楷體" w:hAnsi="標楷體" w:hint="eastAsia"/>
          <w:color w:val="000000" w:themeColor="text1"/>
        </w:rPr>
        <w:t>月</w:t>
      </w:r>
      <w:r w:rsidRPr="008C0DEF">
        <w:rPr>
          <w:rFonts w:ascii="標楷體" w:hAnsi="標楷體"/>
          <w:color w:val="000000" w:themeColor="text1"/>
        </w:rPr>
        <w:t>3</w:t>
      </w:r>
      <w:r w:rsidRPr="008C0DEF">
        <w:rPr>
          <w:rFonts w:ascii="標楷體" w:hAnsi="標楷體" w:hint="eastAsia"/>
          <w:color w:val="000000" w:themeColor="text1"/>
        </w:rPr>
        <w:t>日工程企字第</w:t>
      </w:r>
      <w:r w:rsidRPr="008C0DEF">
        <w:rPr>
          <w:rFonts w:ascii="標楷體" w:hAnsi="標楷體"/>
          <w:color w:val="000000" w:themeColor="text1"/>
        </w:rPr>
        <w:t>09700502110</w:t>
      </w:r>
      <w:r w:rsidRPr="008C0DEF">
        <w:rPr>
          <w:rFonts w:ascii="標楷體" w:hAnsi="標楷體" w:hint="eastAsia"/>
          <w:color w:val="000000" w:themeColor="text1"/>
        </w:rPr>
        <w:t>號及</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17</w:t>
      </w:r>
      <w:r w:rsidRPr="008C0DEF">
        <w:rPr>
          <w:rFonts w:ascii="標楷體" w:hAnsi="標楷體" w:hint="eastAsia"/>
          <w:color w:val="000000" w:themeColor="text1"/>
        </w:rPr>
        <w:t>日工程企字第</w:t>
      </w:r>
      <w:r w:rsidRPr="008C0DEF">
        <w:rPr>
          <w:rFonts w:ascii="標楷體" w:hAnsi="標楷體"/>
          <w:color w:val="000000" w:themeColor="text1"/>
        </w:rPr>
        <w:t>10100360530</w:t>
      </w:r>
      <w:r w:rsidRPr="008C0DEF">
        <w:rPr>
          <w:rFonts w:ascii="標楷體" w:hAnsi="標楷體" w:hint="eastAsia"/>
          <w:color w:val="000000" w:themeColor="text1"/>
        </w:rPr>
        <w:t>號計</w:t>
      </w:r>
      <w:r w:rsidRPr="008C0DEF">
        <w:rPr>
          <w:rFonts w:ascii="標楷體" w:hAnsi="標楷體"/>
          <w:color w:val="000000" w:themeColor="text1"/>
        </w:rPr>
        <w:t>3</w:t>
      </w:r>
      <w:r w:rsidRPr="008C0DEF">
        <w:rPr>
          <w:rFonts w:ascii="標楷體" w:hAnsi="標楷體" w:hint="eastAsia"/>
          <w:color w:val="000000" w:themeColor="text1"/>
        </w:rPr>
        <w:t>函（公開於本會網站）</w:t>
      </w:r>
      <w:r w:rsidRPr="008C0DEF">
        <w:rPr>
          <w:rFonts w:ascii="標楷體" w:hAnsi="標楷體" w:hint="eastAsia"/>
          <w:color w:val="000000" w:themeColor="text1"/>
        </w:rPr>
        <w:lastRenderedPageBreak/>
        <w:t>已有釋例。</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三、已決標工程，契約如訂有增減保險費用之特別約定者，依契約約定辦理；如無特別約定者，依上開函釋辦理。尚未決標之工程，招標文件請勿訂定「多要退、少不補」條款（即契約所列保險費用金額較廠商實際支付金額為多者要退，契約所列保險費用金額較廠商實際支付金額為少者不補），以免與本法第</w:t>
      </w:r>
      <w:r w:rsidRPr="008C0DEF">
        <w:rPr>
          <w:rFonts w:ascii="標楷體" w:hAnsi="標楷體"/>
          <w:color w:val="000000" w:themeColor="text1"/>
        </w:rPr>
        <w:t>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項所定公平合理原則未合。</w:t>
      </w:r>
    </w:p>
    <w:p w:rsidR="00152186" w:rsidRPr="008C0DEF" w:rsidRDefault="00152186" w:rsidP="00C72F32">
      <w:pPr>
        <w:pStyle w:val="afb"/>
        <w:adjustRightInd w:val="0"/>
        <w:spacing w:line="300" w:lineRule="auto"/>
        <w:ind w:leftChars="200" w:left="480" w:firstLineChars="0" w:firstLine="0"/>
        <w:rPr>
          <w:rFonts w:ascii="標楷體"/>
          <w:color w:val="000000" w:themeColor="text1"/>
        </w:rPr>
      </w:pPr>
    </w:p>
    <w:p w:rsidR="00152186" w:rsidRPr="008C0DEF" w:rsidRDefault="00152186" w:rsidP="00C72F32">
      <w:pPr>
        <w:pStyle w:val="afb"/>
        <w:adjustRightInd w:val="0"/>
        <w:spacing w:line="300" w:lineRule="auto"/>
        <w:ind w:left="479" w:hangingChars="171" w:hanging="479"/>
        <w:rPr>
          <w:rFonts w:ascii="標楷體" w:hAns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工程會</w:t>
      </w:r>
      <w:r w:rsidRPr="008C0DEF">
        <w:rPr>
          <w:rFonts w:ascii="標楷體" w:hAnsi="標楷體"/>
          <w:color w:val="000000" w:themeColor="text1"/>
        </w:rPr>
        <w:t xml:space="preserve"> </w:t>
      </w:r>
      <w:r w:rsidRPr="008C0DEF">
        <w:rPr>
          <w:rFonts w:ascii="標楷體" w:hAnsi="標楷體" w:hint="eastAsia"/>
          <w:color w:val="000000" w:themeColor="text1"/>
        </w:rPr>
        <w:t>民國</w:t>
      </w:r>
      <w:r w:rsidRPr="008C0DEF">
        <w:rPr>
          <w:rFonts w:ascii="標楷體" w:hAnsi="標楷體"/>
          <w:color w:val="000000" w:themeColor="text1"/>
        </w:rPr>
        <w:t>104</w:t>
      </w:r>
      <w:r w:rsidRPr="008C0DEF">
        <w:rPr>
          <w:rFonts w:ascii="標楷體" w:hAnsi="標楷體" w:hint="eastAsia"/>
          <w:color w:val="000000" w:themeColor="text1"/>
        </w:rPr>
        <w:t>年</w:t>
      </w:r>
      <w:r w:rsidRPr="008C0DEF">
        <w:rPr>
          <w:rFonts w:ascii="標楷體" w:hAnsi="標楷體"/>
          <w:color w:val="000000" w:themeColor="text1"/>
        </w:rPr>
        <w:t>5</w:t>
      </w:r>
      <w:r w:rsidRPr="008C0DEF">
        <w:rPr>
          <w:rFonts w:ascii="標楷體" w:hAnsi="標楷體" w:hint="eastAsia"/>
          <w:color w:val="000000" w:themeColor="text1"/>
        </w:rPr>
        <w:t>月</w:t>
      </w:r>
      <w:r w:rsidRPr="008C0DEF">
        <w:rPr>
          <w:rFonts w:ascii="標楷體" w:hAnsi="標楷體"/>
          <w:color w:val="000000" w:themeColor="text1"/>
        </w:rPr>
        <w:t>18</w:t>
      </w:r>
      <w:r w:rsidRPr="008C0DEF">
        <w:rPr>
          <w:rFonts w:ascii="標楷體" w:hAnsi="標楷體" w:hint="eastAsia"/>
          <w:color w:val="000000" w:themeColor="text1"/>
        </w:rPr>
        <w:t>日</w:t>
      </w:r>
      <w:r w:rsidRPr="008C0DEF">
        <w:rPr>
          <w:rFonts w:ascii="標楷體" w:hAnsi="標楷體"/>
          <w:color w:val="000000" w:themeColor="text1"/>
        </w:rPr>
        <w:t xml:space="preserve"> </w:t>
      </w:r>
      <w:r w:rsidRPr="008C0DEF">
        <w:rPr>
          <w:rFonts w:ascii="標楷體" w:hAnsi="標楷體" w:hint="eastAsia"/>
          <w:color w:val="000000" w:themeColor="text1"/>
        </w:rPr>
        <w:t>工程企字第</w:t>
      </w:r>
      <w:r w:rsidRPr="008C0DEF">
        <w:rPr>
          <w:rFonts w:ascii="標楷體" w:hAnsi="標楷體"/>
          <w:color w:val="000000" w:themeColor="text1"/>
        </w:rPr>
        <w:t>10400157160</w:t>
      </w:r>
      <w:r w:rsidRPr="008C0DEF">
        <w:rPr>
          <w:rFonts w:ascii="標楷體" w:hAnsi="標楷體" w:hint="eastAsia"/>
          <w:color w:val="000000" w:themeColor="text1"/>
        </w:rPr>
        <w:t>號</w:t>
      </w:r>
      <w:r w:rsidRPr="008C0DEF">
        <w:rPr>
          <w:rFonts w:ascii="標楷體" w:hAnsi="標楷體" w:hint="eastAsia"/>
          <w:color w:val="000000" w:themeColor="text1"/>
          <w:lang w:eastAsia="zh-HK"/>
        </w:rPr>
        <w:t>函</w:t>
      </w:r>
      <w:r w:rsidRPr="008C0DEF">
        <w:rPr>
          <w:rFonts w:ascii="標楷體" w:hAnsi="標楷體"/>
          <w:color w:val="000000" w:themeColor="text1"/>
        </w:rPr>
        <w:t xml:space="preserve"> </w:t>
      </w:r>
    </w:p>
    <w:p w:rsidR="00152186" w:rsidRPr="008C0DEF" w:rsidRDefault="00152186" w:rsidP="00C72F32">
      <w:pPr>
        <w:pStyle w:val="afb"/>
        <w:adjustRightInd w:val="0"/>
        <w:spacing w:line="300" w:lineRule="auto"/>
        <w:ind w:leftChars="117" w:left="1129" w:hangingChars="303" w:hanging="848"/>
        <w:rPr>
          <w:rFonts w:ascii="標楷體"/>
          <w:color w:val="000000" w:themeColor="text1"/>
        </w:rPr>
      </w:pPr>
      <w:r w:rsidRPr="008C0DEF">
        <w:rPr>
          <w:rFonts w:ascii="標楷體" w:hAnsi="標楷體" w:hint="eastAsia"/>
          <w:color w:val="000000" w:themeColor="text1"/>
        </w:rPr>
        <w:t>主旨：機關辦理工程採購，有關保險注意事項，請查照並轉知所</w:t>
      </w:r>
      <w:r w:rsidRPr="008C0DEF">
        <w:rPr>
          <w:rFonts w:ascii="標楷體" w:hAnsi="標楷體"/>
          <w:color w:val="000000" w:themeColor="text1"/>
        </w:rPr>
        <w:t xml:space="preserve"> </w:t>
      </w:r>
      <w:r w:rsidRPr="008C0DEF">
        <w:rPr>
          <w:rFonts w:ascii="標楷體" w:hAnsi="標楷體" w:hint="eastAsia"/>
          <w:color w:val="000000" w:themeColor="text1"/>
        </w:rPr>
        <w:t>屬機關。</w:t>
      </w:r>
    </w:p>
    <w:p w:rsidR="00152186" w:rsidRPr="008C0DEF" w:rsidRDefault="00152186" w:rsidP="00C72F32">
      <w:pPr>
        <w:pStyle w:val="afb"/>
        <w:adjustRightInd w:val="0"/>
        <w:spacing w:line="300" w:lineRule="auto"/>
        <w:ind w:leftChars="119" w:left="1274" w:hangingChars="353" w:hanging="988"/>
        <w:rPr>
          <w:rFonts w:ascii="標楷體"/>
          <w:color w:val="000000" w:themeColor="text1"/>
        </w:rPr>
      </w:pPr>
      <w:r w:rsidRPr="008C0DEF">
        <w:rPr>
          <w:rFonts w:ascii="標楷體" w:hAnsi="標楷體" w:hint="eastAsia"/>
          <w:color w:val="000000" w:themeColor="text1"/>
        </w:rPr>
        <w:t>說明：</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一、機關辦理工程採購，應依個案特性、圖說、規範、契約並考量成本、市場行情及政府機關決標資料，妥為編列保險費用，避免發生高估、浮報工程保險價額情形。</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二、為避免各機關辦理採購發生保險事項之錯誤及缺失，致影響機關權益或生履約爭議，本會以</w:t>
      </w:r>
      <w:r w:rsidRPr="008C0DEF">
        <w:rPr>
          <w:rFonts w:ascii="標楷體" w:hAnsi="標楷體"/>
          <w:color w:val="000000" w:themeColor="text1"/>
        </w:rPr>
        <w:t>100</w:t>
      </w:r>
      <w:r w:rsidRPr="008C0DEF">
        <w:rPr>
          <w:rFonts w:ascii="標楷體" w:hAnsi="標楷體" w:hint="eastAsia"/>
          <w:color w:val="000000" w:themeColor="text1"/>
        </w:rPr>
        <w:t>年</w:t>
      </w:r>
      <w:r w:rsidRPr="008C0DEF">
        <w:rPr>
          <w:rFonts w:ascii="標楷體" w:hAnsi="標楷體"/>
          <w:color w:val="000000" w:themeColor="text1"/>
        </w:rPr>
        <w:t>11</w:t>
      </w:r>
      <w:r w:rsidRPr="008C0DEF">
        <w:rPr>
          <w:rFonts w:ascii="標楷體" w:hAnsi="標楷體" w:hint="eastAsia"/>
          <w:color w:val="000000" w:themeColor="text1"/>
        </w:rPr>
        <w:t>月</w:t>
      </w:r>
      <w:r w:rsidRPr="008C0DEF">
        <w:rPr>
          <w:rFonts w:ascii="標楷體" w:hAnsi="標楷體"/>
          <w:color w:val="000000" w:themeColor="text1"/>
        </w:rPr>
        <w:t>4</w:t>
      </w:r>
      <w:r w:rsidRPr="008C0DEF">
        <w:rPr>
          <w:rFonts w:ascii="標楷體" w:hAnsi="標楷體" w:hint="eastAsia"/>
          <w:color w:val="000000" w:themeColor="text1"/>
        </w:rPr>
        <w:t>日工程企字第</w:t>
      </w:r>
      <w:r w:rsidRPr="008C0DEF">
        <w:rPr>
          <w:rFonts w:ascii="標楷體" w:hAnsi="標楷體"/>
          <w:color w:val="000000" w:themeColor="text1"/>
        </w:rPr>
        <w:t>10000418530</w:t>
      </w:r>
      <w:r w:rsidRPr="008C0DEF">
        <w:rPr>
          <w:rFonts w:ascii="標楷體" w:hAnsi="標楷體" w:hint="eastAsia"/>
          <w:color w:val="000000" w:themeColor="text1"/>
        </w:rPr>
        <w:t>號函訂定「常見</w:t>
      </w:r>
      <w:r w:rsidRPr="008C0DEF">
        <w:rPr>
          <w:rFonts w:ascii="標楷體" w:hAnsi="標楷體"/>
          <w:color w:val="000000" w:themeColor="text1"/>
        </w:rPr>
        <w:t xml:space="preserve"> </w:t>
      </w:r>
      <w:r w:rsidRPr="008C0DEF">
        <w:rPr>
          <w:rFonts w:ascii="標楷體" w:hAnsi="標楷體" w:hint="eastAsia"/>
          <w:color w:val="000000" w:themeColor="text1"/>
        </w:rPr>
        <w:t>保險錯誤及缺失態樣」、</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2</w:t>
      </w:r>
      <w:r w:rsidRPr="008C0DEF">
        <w:rPr>
          <w:rFonts w:ascii="標楷體" w:hAnsi="標楷體" w:hint="eastAsia"/>
          <w:color w:val="000000" w:themeColor="text1"/>
        </w:rPr>
        <w:t>月</w:t>
      </w:r>
      <w:r w:rsidRPr="008C0DEF">
        <w:rPr>
          <w:rFonts w:ascii="標楷體" w:hAnsi="標楷體"/>
          <w:color w:val="000000" w:themeColor="text1"/>
        </w:rPr>
        <w:t>14</w:t>
      </w:r>
      <w:r w:rsidRPr="008C0DEF">
        <w:rPr>
          <w:rFonts w:ascii="標楷體" w:hAnsi="標楷體" w:hint="eastAsia"/>
          <w:color w:val="000000" w:themeColor="text1"/>
        </w:rPr>
        <w:t>日工程企字第</w:t>
      </w:r>
      <w:r w:rsidRPr="008C0DEF">
        <w:rPr>
          <w:rFonts w:ascii="標楷體" w:hAnsi="標楷體"/>
          <w:color w:val="000000" w:themeColor="text1"/>
        </w:rPr>
        <w:t>10100050350</w:t>
      </w:r>
      <w:r w:rsidRPr="008C0DEF">
        <w:rPr>
          <w:rFonts w:ascii="標楷體" w:hAnsi="標楷體" w:hint="eastAsia"/>
          <w:color w:val="000000" w:themeColor="text1"/>
        </w:rPr>
        <w:t>號函訂定（</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8</w:t>
      </w:r>
      <w:r w:rsidRPr="008C0DEF">
        <w:rPr>
          <w:rFonts w:ascii="標楷體" w:hAnsi="標楷體" w:hint="eastAsia"/>
          <w:color w:val="000000" w:themeColor="text1"/>
        </w:rPr>
        <w:t>月</w:t>
      </w:r>
      <w:r w:rsidRPr="008C0DEF">
        <w:rPr>
          <w:rFonts w:ascii="標楷體" w:hAnsi="標楷體"/>
          <w:color w:val="000000" w:themeColor="text1"/>
        </w:rPr>
        <w:t>17</w:t>
      </w:r>
      <w:r w:rsidRPr="008C0DEF">
        <w:rPr>
          <w:rFonts w:ascii="標楷體" w:hAnsi="標楷體" w:hint="eastAsia"/>
          <w:color w:val="000000" w:themeColor="text1"/>
        </w:rPr>
        <w:t>日修正）「機關辦理保險事項檢核表」（均公開於本</w:t>
      </w:r>
      <w:r w:rsidRPr="008C0DEF">
        <w:rPr>
          <w:rFonts w:ascii="標楷體" w:hAnsi="標楷體"/>
          <w:color w:val="000000" w:themeColor="text1"/>
        </w:rPr>
        <w:t xml:space="preserve"> </w:t>
      </w:r>
      <w:r w:rsidRPr="008C0DEF">
        <w:rPr>
          <w:rFonts w:ascii="標楷體" w:hAnsi="標楷體" w:hint="eastAsia"/>
          <w:color w:val="000000" w:themeColor="text1"/>
        </w:rPr>
        <w:t>會網站），機關應依個案契約約定及上開函釋查驗保險契約（包含附加條款及附加保險）是否符合採購契約，例如承保範圍、保險金額、自負額、責任上限、逾期履約或展延工期時保險期間之順延。</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三、採購契約約定由廠商投保保險者，保險費於契約詳細價目表中之列項方式，政府採購法（下稱本法）並無明文規定，實務上以單獨列項或與利潤、管理費等合併列項二種方式，均未違反本法規定。</w:t>
      </w:r>
    </w:p>
    <w:p w:rsidR="00077F66" w:rsidRPr="008C0DEF" w:rsidRDefault="00152186" w:rsidP="00077F66">
      <w:pPr>
        <w:pStyle w:val="afb"/>
        <w:adjustRightInd w:val="0"/>
        <w:spacing w:line="300" w:lineRule="auto"/>
        <w:ind w:leftChars="354" w:left="990" w:hangingChars="50" w:hanging="140"/>
        <w:rPr>
          <w:rFonts w:ascii="標楷體" w:hAnsi="標楷體"/>
          <w:color w:val="000000" w:themeColor="text1"/>
        </w:rPr>
      </w:pPr>
      <w:r w:rsidRPr="008C0DEF">
        <w:rPr>
          <w:rFonts w:ascii="標楷體" w:hAnsi="標楷體"/>
          <w:color w:val="000000" w:themeColor="text1"/>
        </w:rPr>
        <w:t>(</w:t>
      </w:r>
      <w:r w:rsidRPr="008C0DEF">
        <w:rPr>
          <w:rFonts w:ascii="標楷體" w:hAnsi="標楷體" w:hint="eastAsia"/>
          <w:color w:val="000000" w:themeColor="text1"/>
        </w:rPr>
        <w:t>一</w:t>
      </w:r>
      <w:r w:rsidRPr="008C0DEF">
        <w:rPr>
          <w:rFonts w:ascii="標楷體" w:hAnsi="標楷體"/>
          <w:color w:val="000000" w:themeColor="text1"/>
        </w:rPr>
        <w:t xml:space="preserve">) </w:t>
      </w:r>
      <w:r w:rsidRPr="008C0DEF">
        <w:rPr>
          <w:rFonts w:ascii="標楷體" w:hAnsi="標楷體" w:hint="eastAsia"/>
          <w:color w:val="000000" w:themeColor="text1"/>
        </w:rPr>
        <w:t>保險費採單獨列項乙式計價方式者：</w:t>
      </w:r>
    </w:p>
    <w:p w:rsidR="00152186" w:rsidRPr="008C0DEF" w:rsidRDefault="00077F66" w:rsidP="00077F66">
      <w:pPr>
        <w:pStyle w:val="afb"/>
        <w:adjustRightInd w:val="0"/>
        <w:spacing w:line="300" w:lineRule="auto"/>
        <w:ind w:leftChars="650" w:left="1983" w:hangingChars="151" w:hanging="423"/>
        <w:rPr>
          <w:rFonts w:ascii="標楷體"/>
          <w:color w:val="000000" w:themeColor="text1"/>
        </w:rPr>
      </w:pPr>
      <w:r w:rsidRPr="008C0DEF">
        <w:rPr>
          <w:rFonts w:ascii="標楷體" w:hAnsi="標楷體" w:hint="eastAsia"/>
          <w:color w:val="000000" w:themeColor="text1"/>
        </w:rPr>
        <w:t>1</w:t>
      </w:r>
      <w:r w:rsidR="00152186" w:rsidRPr="008C0DEF">
        <w:rPr>
          <w:rFonts w:ascii="標楷體" w:hAnsi="標楷體" w:hint="eastAsia"/>
          <w:color w:val="000000" w:themeColor="text1"/>
        </w:rPr>
        <w:t>、廠商保險項目報價如無不合理情形，勿強以機關預算調整單價。</w:t>
      </w:r>
    </w:p>
    <w:p w:rsidR="00152186" w:rsidRPr="008C0DEF" w:rsidRDefault="00077F66" w:rsidP="00077F66">
      <w:pPr>
        <w:pStyle w:val="afb"/>
        <w:adjustRightInd w:val="0"/>
        <w:spacing w:line="300" w:lineRule="auto"/>
        <w:ind w:leftChars="650" w:left="1983" w:hangingChars="151" w:hanging="423"/>
        <w:rPr>
          <w:rFonts w:ascii="標楷體"/>
          <w:color w:val="000000" w:themeColor="text1"/>
        </w:rPr>
      </w:pPr>
      <w:r w:rsidRPr="008C0DEF">
        <w:rPr>
          <w:rFonts w:ascii="標楷體" w:hAnsi="標楷體" w:hint="eastAsia"/>
          <w:color w:val="000000" w:themeColor="text1"/>
        </w:rPr>
        <w:lastRenderedPageBreak/>
        <w:t>2</w:t>
      </w:r>
      <w:r w:rsidR="00152186" w:rsidRPr="008C0DEF">
        <w:rPr>
          <w:rFonts w:ascii="標楷體" w:hAnsi="標楷體" w:hint="eastAsia"/>
          <w:color w:val="000000" w:themeColor="text1"/>
        </w:rPr>
        <w:t>、保險項目與其他工程計價項目並無不同，契約要求廠商提供保費收據副本及保單，其目的係為確認廠商是否依契約約定投保，除契約另有約定外，尚非以收據作為付</w:t>
      </w:r>
      <w:r w:rsidR="00152186" w:rsidRPr="008C0DEF">
        <w:rPr>
          <w:rFonts w:ascii="標楷體" w:hAnsi="標楷體"/>
          <w:color w:val="000000" w:themeColor="text1"/>
        </w:rPr>
        <w:t xml:space="preserve"> </w:t>
      </w:r>
      <w:r w:rsidR="00152186" w:rsidRPr="008C0DEF">
        <w:rPr>
          <w:rFonts w:ascii="標楷體" w:hAnsi="標楷體" w:hint="eastAsia"/>
          <w:color w:val="000000" w:themeColor="text1"/>
        </w:rPr>
        <w:t>款之依據。其金額之支付，本會</w:t>
      </w:r>
      <w:r w:rsidR="00152186" w:rsidRPr="008C0DEF">
        <w:rPr>
          <w:rFonts w:ascii="標楷體" w:hAnsi="標楷體"/>
          <w:color w:val="000000" w:themeColor="text1"/>
        </w:rPr>
        <w:t>88</w:t>
      </w:r>
      <w:r w:rsidR="00152186" w:rsidRPr="008C0DEF">
        <w:rPr>
          <w:rFonts w:ascii="標楷體" w:hAnsi="標楷體" w:hint="eastAsia"/>
          <w:color w:val="000000" w:themeColor="text1"/>
        </w:rPr>
        <w:t>年</w:t>
      </w:r>
      <w:r w:rsidR="00152186" w:rsidRPr="008C0DEF">
        <w:rPr>
          <w:rFonts w:ascii="標楷體" w:hAnsi="標楷體"/>
          <w:color w:val="000000" w:themeColor="text1"/>
        </w:rPr>
        <w:t>10</w:t>
      </w:r>
      <w:r w:rsidR="00152186" w:rsidRPr="008C0DEF">
        <w:rPr>
          <w:rFonts w:ascii="標楷體" w:hAnsi="標楷體" w:hint="eastAsia"/>
          <w:color w:val="000000" w:themeColor="text1"/>
        </w:rPr>
        <w:t>月</w:t>
      </w:r>
      <w:r w:rsidR="00152186" w:rsidRPr="008C0DEF">
        <w:rPr>
          <w:rFonts w:ascii="標楷體" w:hAnsi="標楷體"/>
          <w:color w:val="000000" w:themeColor="text1"/>
        </w:rPr>
        <w:t>27</w:t>
      </w:r>
      <w:r w:rsidR="00152186" w:rsidRPr="008C0DEF">
        <w:rPr>
          <w:rFonts w:ascii="標楷體" w:hAnsi="標楷體" w:hint="eastAsia"/>
          <w:color w:val="000000" w:themeColor="text1"/>
        </w:rPr>
        <w:t>日</w:t>
      </w:r>
      <w:r w:rsidR="00152186" w:rsidRPr="008C0DEF">
        <w:rPr>
          <w:rFonts w:ascii="標楷體" w:hAnsi="標楷體"/>
          <w:color w:val="000000" w:themeColor="text1"/>
        </w:rPr>
        <w:t>(88)</w:t>
      </w:r>
      <w:r w:rsidR="00152186" w:rsidRPr="008C0DEF">
        <w:rPr>
          <w:rFonts w:ascii="標楷體" w:hAnsi="標楷體" w:hint="eastAsia"/>
          <w:color w:val="000000" w:themeColor="text1"/>
        </w:rPr>
        <w:t>工程企字第</w:t>
      </w:r>
      <w:r w:rsidR="00152186" w:rsidRPr="008C0DEF">
        <w:rPr>
          <w:rFonts w:ascii="標楷體" w:hAnsi="標楷體"/>
          <w:color w:val="000000" w:themeColor="text1"/>
        </w:rPr>
        <w:t>8817112</w:t>
      </w:r>
      <w:r w:rsidR="00152186" w:rsidRPr="008C0DEF">
        <w:rPr>
          <w:rFonts w:ascii="標楷體" w:hAnsi="標楷體" w:hint="eastAsia"/>
          <w:color w:val="000000" w:themeColor="text1"/>
        </w:rPr>
        <w:t>號函及</w:t>
      </w:r>
      <w:r w:rsidR="00152186" w:rsidRPr="008C0DEF">
        <w:rPr>
          <w:rFonts w:ascii="標楷體" w:hAnsi="標楷體"/>
          <w:color w:val="000000" w:themeColor="text1"/>
        </w:rPr>
        <w:t>97</w:t>
      </w:r>
      <w:r w:rsidR="00152186" w:rsidRPr="008C0DEF">
        <w:rPr>
          <w:rFonts w:ascii="標楷體" w:hAnsi="標楷體" w:hint="eastAsia"/>
          <w:color w:val="000000" w:themeColor="text1"/>
        </w:rPr>
        <w:t>年</w:t>
      </w:r>
      <w:r w:rsidR="00152186" w:rsidRPr="008C0DEF">
        <w:rPr>
          <w:rFonts w:ascii="標楷體" w:hAnsi="標楷體"/>
          <w:color w:val="000000" w:themeColor="text1"/>
        </w:rPr>
        <w:t>12</w:t>
      </w:r>
      <w:r w:rsidR="00152186" w:rsidRPr="008C0DEF">
        <w:rPr>
          <w:rFonts w:ascii="標楷體" w:hAnsi="標楷體" w:hint="eastAsia"/>
          <w:color w:val="000000" w:themeColor="text1"/>
        </w:rPr>
        <w:t>月</w:t>
      </w:r>
      <w:r w:rsidR="00152186" w:rsidRPr="008C0DEF">
        <w:rPr>
          <w:rFonts w:ascii="標楷體" w:hAnsi="標楷體"/>
          <w:color w:val="000000" w:themeColor="text1"/>
        </w:rPr>
        <w:t>3</w:t>
      </w:r>
      <w:r w:rsidR="00152186" w:rsidRPr="008C0DEF">
        <w:rPr>
          <w:rFonts w:ascii="標楷體" w:hAnsi="標楷體" w:hint="eastAsia"/>
          <w:color w:val="000000" w:themeColor="text1"/>
        </w:rPr>
        <w:t>日工程企字第</w:t>
      </w:r>
      <w:r w:rsidR="00152186" w:rsidRPr="008C0DEF">
        <w:rPr>
          <w:rFonts w:ascii="標楷體" w:hAnsi="標楷體"/>
          <w:color w:val="000000" w:themeColor="text1"/>
        </w:rPr>
        <w:t>09700502110</w:t>
      </w:r>
      <w:r w:rsidR="00152186" w:rsidRPr="008C0DEF">
        <w:rPr>
          <w:rFonts w:ascii="標楷體" w:hAnsi="標楷體" w:hint="eastAsia"/>
          <w:color w:val="000000" w:themeColor="text1"/>
        </w:rPr>
        <w:t>號函（公開於</w:t>
      </w:r>
      <w:r w:rsidR="00152186" w:rsidRPr="008C0DEF">
        <w:rPr>
          <w:rFonts w:ascii="標楷體" w:hAnsi="標楷體"/>
          <w:color w:val="000000" w:themeColor="text1"/>
        </w:rPr>
        <w:t xml:space="preserve"> </w:t>
      </w:r>
      <w:r w:rsidR="00152186" w:rsidRPr="008C0DEF">
        <w:rPr>
          <w:rFonts w:ascii="標楷體" w:hAnsi="標楷體" w:hint="eastAsia"/>
          <w:color w:val="000000" w:themeColor="text1"/>
        </w:rPr>
        <w:t>本會網站）已有釋例。</w:t>
      </w:r>
    </w:p>
    <w:p w:rsidR="00152186" w:rsidRPr="008C0DEF" w:rsidRDefault="00077F66" w:rsidP="00C72F32">
      <w:pPr>
        <w:pStyle w:val="afb"/>
        <w:adjustRightInd w:val="0"/>
        <w:spacing w:line="300" w:lineRule="auto"/>
        <w:ind w:leftChars="650" w:left="2127" w:firstLineChars="0" w:hanging="567"/>
        <w:rPr>
          <w:rFonts w:ascii="標楷體"/>
          <w:color w:val="000000" w:themeColor="text1"/>
        </w:rPr>
      </w:pPr>
      <w:r w:rsidRPr="008C0DEF">
        <w:rPr>
          <w:rFonts w:ascii="標楷體" w:hAnsi="標楷體" w:hint="eastAsia"/>
          <w:color w:val="000000" w:themeColor="text1"/>
        </w:rPr>
        <w:t>3</w:t>
      </w:r>
      <w:r w:rsidR="00152186" w:rsidRPr="008C0DEF">
        <w:rPr>
          <w:rFonts w:ascii="標楷體" w:hAnsi="標楷體" w:hint="eastAsia"/>
          <w:color w:val="000000" w:themeColor="text1"/>
        </w:rPr>
        <w:t>、爾後招標文件請勿訂定「多要退、少不補」條款（即契約所列保險費用金額較廠商實際支付金額為多者要退，契約所列保險費用金額較廠商實際支付金額為少者不補），以免與本法第</w:t>
      </w:r>
      <w:r w:rsidR="00152186" w:rsidRPr="008C0DEF">
        <w:rPr>
          <w:rFonts w:ascii="標楷體" w:hAnsi="標楷體"/>
          <w:color w:val="000000" w:themeColor="text1"/>
        </w:rPr>
        <w:t>6</w:t>
      </w:r>
      <w:r w:rsidR="00152186" w:rsidRPr="008C0DEF">
        <w:rPr>
          <w:rFonts w:ascii="標楷體" w:hAnsi="標楷體" w:hint="eastAsia"/>
          <w:color w:val="000000" w:themeColor="text1"/>
        </w:rPr>
        <w:t>條第</w:t>
      </w:r>
      <w:r w:rsidR="00152186" w:rsidRPr="008C0DEF">
        <w:rPr>
          <w:rFonts w:ascii="標楷體" w:hAnsi="標楷體"/>
          <w:color w:val="000000" w:themeColor="text1"/>
        </w:rPr>
        <w:t>1</w:t>
      </w:r>
      <w:r w:rsidR="00152186" w:rsidRPr="008C0DEF">
        <w:rPr>
          <w:rFonts w:ascii="標楷體" w:hAnsi="標楷體" w:hint="eastAsia"/>
          <w:color w:val="000000" w:themeColor="text1"/>
        </w:rPr>
        <w:t>項所定公平合理原則未合。</w:t>
      </w:r>
    </w:p>
    <w:p w:rsidR="00152186" w:rsidRPr="008C0DEF" w:rsidRDefault="00152186" w:rsidP="00C72F32">
      <w:pPr>
        <w:pStyle w:val="afb"/>
        <w:adjustRightInd w:val="0"/>
        <w:spacing w:line="300" w:lineRule="auto"/>
        <w:ind w:leftChars="354" w:left="990" w:hangingChars="50" w:hanging="140"/>
        <w:rPr>
          <w:rFonts w:ascii="標楷體"/>
          <w:color w:val="000000" w:themeColor="text1"/>
        </w:rPr>
      </w:pPr>
      <w:r w:rsidRPr="008C0DEF">
        <w:rPr>
          <w:rFonts w:ascii="標楷體" w:hAnsi="標楷體"/>
          <w:color w:val="000000" w:themeColor="text1"/>
        </w:rPr>
        <w:t>(</w:t>
      </w:r>
      <w:r w:rsidRPr="008C0DEF">
        <w:rPr>
          <w:rFonts w:ascii="標楷體" w:hAnsi="標楷體" w:hint="eastAsia"/>
          <w:color w:val="000000" w:themeColor="text1"/>
        </w:rPr>
        <w:t>二</w:t>
      </w:r>
      <w:r w:rsidRPr="008C0DEF">
        <w:rPr>
          <w:rFonts w:ascii="標楷體" w:hAnsi="標楷體"/>
          <w:color w:val="000000" w:themeColor="text1"/>
        </w:rPr>
        <w:t xml:space="preserve">) </w:t>
      </w:r>
      <w:r w:rsidRPr="008C0DEF">
        <w:rPr>
          <w:rFonts w:ascii="標楷體" w:hAnsi="標楷體" w:hint="eastAsia"/>
          <w:color w:val="000000" w:themeColor="text1"/>
        </w:rPr>
        <w:t>保險費與利潤、管理費等合併列項乙式計價者，該項目須計入適當金額之保險費用，必要時可載明保險費所占金額比率，除可避免廠商誤解未編列保險費用外，亦可作為查驗保險契約不符採購契約約定時之扣款依據。</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四、為避免保險費單獨列項衍生契約雙方就保險費給付之爭議，本會以</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12</w:t>
      </w:r>
      <w:r w:rsidRPr="008C0DEF">
        <w:rPr>
          <w:rFonts w:ascii="標楷體" w:hAnsi="標楷體" w:hint="eastAsia"/>
          <w:color w:val="000000" w:themeColor="text1"/>
        </w:rPr>
        <w:t>月</w:t>
      </w:r>
      <w:r w:rsidRPr="008C0DEF">
        <w:rPr>
          <w:rFonts w:ascii="標楷體" w:hAnsi="標楷體"/>
          <w:color w:val="000000" w:themeColor="text1"/>
        </w:rPr>
        <w:t>21</w:t>
      </w:r>
      <w:r w:rsidRPr="008C0DEF">
        <w:rPr>
          <w:rFonts w:ascii="標楷體" w:hAnsi="標楷體" w:hint="eastAsia"/>
          <w:color w:val="000000" w:themeColor="text1"/>
        </w:rPr>
        <w:t>日工程企字第</w:t>
      </w:r>
      <w:r w:rsidRPr="008C0DEF">
        <w:rPr>
          <w:rFonts w:ascii="標楷體" w:hAnsi="標楷體"/>
          <w:color w:val="000000" w:themeColor="text1"/>
        </w:rPr>
        <w:t>10100474650</w:t>
      </w:r>
      <w:r w:rsidRPr="008C0DEF">
        <w:rPr>
          <w:rFonts w:ascii="標楷體" w:hAnsi="標楷體" w:hint="eastAsia"/>
          <w:color w:val="000000" w:themeColor="text1"/>
        </w:rPr>
        <w:t>號函各機關，建議將工程保險費與廠商</w:t>
      </w:r>
      <w:r w:rsidRPr="008C0DEF">
        <w:rPr>
          <w:rFonts w:ascii="標楷體" w:hAnsi="標楷體"/>
          <w:color w:val="000000" w:themeColor="text1"/>
        </w:rPr>
        <w:t xml:space="preserve"> </w:t>
      </w:r>
      <w:r w:rsidRPr="008C0DEF">
        <w:rPr>
          <w:rFonts w:ascii="標楷體" w:hAnsi="標楷體" w:hint="eastAsia"/>
          <w:color w:val="000000" w:themeColor="text1"/>
        </w:rPr>
        <w:t>利潤管理費用合併列項。鑒於單獨列項或合併列項均為機關採行之適當方式，為免各界誤解「合併列項」為唯一可行方式，上開函說明一後段有關建議部分自即日起</w:t>
      </w:r>
      <w:r w:rsidRPr="008C0DEF">
        <w:rPr>
          <w:rFonts w:ascii="標楷體" w:hAnsi="標楷體"/>
          <w:color w:val="000000" w:themeColor="text1"/>
        </w:rPr>
        <w:t xml:space="preserve"> </w:t>
      </w:r>
      <w:r w:rsidRPr="008C0DEF">
        <w:rPr>
          <w:rFonts w:ascii="標楷體" w:hAnsi="標楷體" w:hint="eastAsia"/>
          <w:color w:val="000000" w:themeColor="text1"/>
        </w:rPr>
        <w:t>停止適用。</w:t>
      </w:r>
    </w:p>
    <w:p w:rsidR="00152186" w:rsidRPr="008C0DEF" w:rsidRDefault="00152186" w:rsidP="00090BEA">
      <w:pPr>
        <w:pStyle w:val="afb"/>
        <w:adjustRightInd w:val="0"/>
        <w:spacing w:line="300" w:lineRule="auto"/>
        <w:ind w:left="0" w:firstLineChars="0" w:firstLine="0"/>
        <w:rPr>
          <w:rFonts w:ascii="標楷體"/>
          <w:color w:val="000000" w:themeColor="text1"/>
        </w:rPr>
      </w:pPr>
    </w:p>
    <w:p w:rsidR="00152186" w:rsidRPr="008C0DEF" w:rsidRDefault="00152186" w:rsidP="00090BEA">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t>【相關法規】</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水土保持法第</w:t>
      </w:r>
      <w:r w:rsidRPr="008C0DEF">
        <w:rPr>
          <w:rFonts w:ascii="標楷體" w:hAnsi="標楷體"/>
          <w:bCs/>
          <w:color w:val="000000" w:themeColor="text1"/>
        </w:rPr>
        <w:t>29</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公共工程施工品質管理作業要點第</w:t>
      </w:r>
      <w:r w:rsidRPr="008C0DEF">
        <w:rPr>
          <w:rFonts w:ascii="標楷體" w:hAnsi="標楷體"/>
          <w:bCs/>
          <w:color w:val="000000" w:themeColor="text1"/>
        </w:rPr>
        <w:t>13</w:t>
      </w:r>
      <w:r w:rsidRPr="008C0DEF">
        <w:rPr>
          <w:rFonts w:ascii="標楷體" w:hAnsi="標楷體" w:hint="eastAsia"/>
          <w:bCs/>
          <w:color w:val="000000" w:themeColor="text1"/>
        </w:rPr>
        <w:t>點。</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[3]</w:t>
      </w:r>
      <w:r w:rsidRPr="008C0DEF">
        <w:rPr>
          <w:rFonts w:ascii="標楷體" w:hAnsi="標楷體" w:hint="eastAsia"/>
          <w:bCs/>
          <w:color w:val="000000" w:themeColor="text1"/>
        </w:rPr>
        <w:t>空氣污染防制法第</w:t>
      </w:r>
      <w:r w:rsidRPr="008C0DEF">
        <w:rPr>
          <w:rFonts w:ascii="標楷體" w:hAnsi="標楷體"/>
          <w:bCs/>
          <w:color w:val="000000" w:themeColor="text1"/>
        </w:rPr>
        <w:t>16</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營建工程空氣污染防制費收費費率。</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[5] </w:t>
      </w:r>
      <w:r w:rsidRPr="008C0DEF">
        <w:rPr>
          <w:rFonts w:ascii="標楷體" w:hAnsi="標楷體" w:hint="eastAsia"/>
          <w:bCs/>
          <w:color w:val="000000" w:themeColor="text1"/>
        </w:rPr>
        <w:t>水污染防治措施及檢測申報管理辦法第</w:t>
      </w:r>
      <w:r w:rsidRPr="008C0DEF">
        <w:rPr>
          <w:rFonts w:ascii="標楷體" w:hAnsi="標楷體"/>
          <w:bCs/>
          <w:color w:val="000000" w:themeColor="text1"/>
        </w:rPr>
        <w:t>3</w:t>
      </w:r>
      <w:r w:rsidRPr="008C0DEF">
        <w:rPr>
          <w:rFonts w:ascii="標楷體" w:hAnsi="標楷體" w:hint="eastAsia"/>
          <w:bCs/>
          <w:color w:val="000000" w:themeColor="text1"/>
        </w:rPr>
        <w:t>、</w:t>
      </w:r>
      <w:r w:rsidRPr="008C0DEF">
        <w:rPr>
          <w:rFonts w:ascii="標楷體" w:hAnsi="標楷體"/>
          <w:bCs/>
          <w:color w:val="000000" w:themeColor="text1"/>
        </w:rPr>
        <w:t>9</w:t>
      </w:r>
      <w:r w:rsidRPr="008C0DEF">
        <w:rPr>
          <w:rFonts w:ascii="標楷體" w:hAnsi="標楷體" w:hint="eastAsia"/>
          <w:bCs/>
          <w:color w:val="000000" w:themeColor="text1"/>
        </w:rPr>
        <w:t>、</w:t>
      </w:r>
      <w:r w:rsidRPr="008C0DEF">
        <w:rPr>
          <w:rFonts w:ascii="標楷體" w:hAnsi="標楷體"/>
          <w:bCs/>
          <w:color w:val="000000" w:themeColor="text1"/>
        </w:rPr>
        <w:t>10</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[6]</w:t>
      </w:r>
      <w:r w:rsidRPr="008C0DEF">
        <w:rPr>
          <w:rFonts w:ascii="標楷體" w:hAnsi="標楷體" w:hint="eastAsia"/>
          <w:bCs/>
          <w:color w:val="000000" w:themeColor="text1"/>
        </w:rPr>
        <w:t>有關工程會歷年重要公共工程施工安全衛生相關函釋，請至該會全球資訊網（</w:t>
      </w:r>
      <w:r w:rsidRPr="008C0DEF">
        <w:rPr>
          <w:rFonts w:ascii="標楷體" w:hAnsi="標楷體"/>
          <w:bCs/>
          <w:color w:val="000000" w:themeColor="text1"/>
        </w:rPr>
        <w:t>www.pcc.gov.tw</w:t>
      </w:r>
      <w:r w:rsidRPr="008C0DEF">
        <w:rPr>
          <w:rFonts w:ascii="標楷體" w:hAnsi="標楷體" w:hint="eastAsia"/>
          <w:bCs/>
          <w:color w:val="000000" w:themeColor="text1"/>
        </w:rPr>
        <w:t>）參閱。</w:t>
      </w:r>
    </w:p>
    <w:p w:rsidR="00152186" w:rsidRPr="008C0DEF" w:rsidRDefault="00152186" w:rsidP="007A510C">
      <w:pPr>
        <w:pStyle w:val="afb"/>
        <w:adjustRightInd w:val="0"/>
        <w:spacing w:line="300" w:lineRule="auto"/>
        <w:ind w:leftChars="59" w:left="708" w:hangingChars="202" w:hanging="566"/>
        <w:rPr>
          <w:rFonts w:ascii="標楷體"/>
          <w:bCs/>
          <w:color w:val="000000" w:themeColor="text1"/>
        </w:rPr>
      </w:pPr>
      <w:bookmarkStart w:id="11" w:name="_Toc29463543"/>
      <w:r w:rsidRPr="008C0DEF">
        <w:rPr>
          <w:rFonts w:ascii="標楷體" w:hAnsi="標楷體"/>
          <w:bCs/>
          <w:color w:val="000000" w:themeColor="text1"/>
        </w:rPr>
        <w:lastRenderedPageBreak/>
        <w:t>[6]</w:t>
      </w:r>
      <w:r w:rsidRPr="008C0DEF">
        <w:rPr>
          <w:rFonts w:ascii="標楷體" w:hAnsi="標楷體" w:hint="eastAsia"/>
          <w:bCs/>
          <w:color w:val="000000" w:themeColor="text1"/>
          <w:lang w:eastAsia="zh-HK"/>
        </w:rPr>
        <w:t>政府採購法第</w:t>
      </w:r>
      <w:r w:rsidRPr="008C0DEF">
        <w:rPr>
          <w:rFonts w:ascii="標楷體" w:hAnsi="標楷體"/>
          <w:bCs/>
          <w:color w:val="000000" w:themeColor="text1"/>
          <w:lang w:eastAsia="zh-HK"/>
        </w:rPr>
        <w:t>70-1</w:t>
      </w:r>
      <w:r w:rsidRPr="008C0DEF">
        <w:rPr>
          <w:rFonts w:ascii="標楷體" w:hAnsi="標楷體" w:hint="eastAsia"/>
          <w:bCs/>
          <w:color w:val="000000" w:themeColor="text1"/>
          <w:lang w:eastAsia="zh-HK"/>
        </w:rPr>
        <w:t>條。</w:t>
      </w:r>
    </w:p>
    <w:p w:rsidR="00152186" w:rsidRPr="008C0DEF" w:rsidRDefault="00152186" w:rsidP="007A510C">
      <w:pPr>
        <w:pStyle w:val="afb"/>
        <w:adjustRightInd w:val="0"/>
        <w:spacing w:line="300" w:lineRule="auto"/>
        <w:ind w:leftChars="58" w:left="562" w:hangingChars="151" w:hanging="423"/>
        <w:rPr>
          <w:rFonts w:ascii="標楷體"/>
          <w:bCs/>
          <w:color w:val="000000" w:themeColor="text1"/>
        </w:rPr>
      </w:pPr>
      <w:r w:rsidRPr="008C0DEF">
        <w:rPr>
          <w:rFonts w:ascii="標楷體" w:hAnsi="標楷體"/>
          <w:bCs/>
          <w:color w:val="000000" w:themeColor="text1"/>
        </w:rPr>
        <w:t>[7]</w:t>
      </w:r>
      <w:r w:rsidRPr="008C0DEF">
        <w:rPr>
          <w:rFonts w:ascii="標楷體" w:hAnsi="標楷體" w:hint="eastAsia"/>
          <w:bCs/>
          <w:color w:val="000000" w:themeColor="text1"/>
        </w:rPr>
        <w:t>有關工程會歷年重要公共工程施工安全衛生相關函釋，請至該會全球資訊網（</w:t>
      </w:r>
      <w:r w:rsidRPr="008C0DEF">
        <w:rPr>
          <w:rFonts w:ascii="標楷體" w:hAnsi="標楷體"/>
          <w:bCs/>
          <w:color w:val="000000" w:themeColor="text1"/>
        </w:rPr>
        <w:t>www.pcc.gov.tw</w:t>
      </w:r>
      <w:r w:rsidRPr="008C0DEF">
        <w:rPr>
          <w:rFonts w:ascii="標楷體" w:hAnsi="標楷體" w:hint="eastAsia"/>
          <w:bCs/>
          <w:color w:val="000000" w:themeColor="text1"/>
        </w:rPr>
        <w:t>）參閱。</w:t>
      </w:r>
    </w:p>
    <w:p w:rsidR="00152186" w:rsidRPr="008C0DEF" w:rsidRDefault="00152186" w:rsidP="007A510C">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[8]</w:t>
      </w:r>
      <w:r w:rsidRPr="008C0DEF">
        <w:rPr>
          <w:rFonts w:ascii="標楷體" w:hAnsi="標楷體" w:hint="eastAsia"/>
          <w:bCs/>
          <w:color w:val="000000" w:themeColor="text1"/>
        </w:rPr>
        <w:t>公共藝術設置辦法第</w:t>
      </w:r>
      <w:r w:rsidRPr="008C0DEF">
        <w:rPr>
          <w:rFonts w:ascii="標楷體" w:hAnsi="標楷體"/>
          <w:bCs/>
          <w:color w:val="000000" w:themeColor="text1"/>
        </w:rPr>
        <w:t>25</w:t>
      </w:r>
      <w:r w:rsidRPr="008C0DEF">
        <w:rPr>
          <w:rFonts w:ascii="標楷體" w:hAnsi="標楷體" w:hint="eastAsia"/>
          <w:bCs/>
          <w:color w:val="000000" w:themeColor="text1"/>
        </w:rPr>
        <w:t>、</w:t>
      </w:r>
      <w:r w:rsidRPr="008C0DEF">
        <w:rPr>
          <w:rFonts w:ascii="標楷體" w:hAnsi="標楷體"/>
          <w:bCs/>
          <w:color w:val="000000" w:themeColor="text1"/>
        </w:rPr>
        <w:t>29</w:t>
      </w:r>
      <w:r w:rsidRPr="008C0DEF">
        <w:rPr>
          <w:rFonts w:ascii="標楷體" w:hAnsi="標楷體" w:hint="eastAsia"/>
          <w:bCs/>
          <w:color w:val="000000" w:themeColor="text1"/>
        </w:rPr>
        <w:t>條。</w:t>
      </w:r>
    </w:p>
    <w:p w:rsidR="00152186" w:rsidRPr="008C0DEF" w:rsidRDefault="00152186" w:rsidP="00C72F32">
      <w:pPr>
        <w:pStyle w:val="afa"/>
        <w:spacing w:before="0" w:after="120" w:line="300" w:lineRule="auto"/>
        <w:ind w:left="1039" w:hangingChars="371" w:hanging="1039"/>
        <w:rPr>
          <w:rFonts w:ascii="標楷體"/>
          <w:color w:val="000000" w:themeColor="text1"/>
        </w:rPr>
      </w:pPr>
    </w:p>
    <w:p w:rsidR="00152186" w:rsidRPr="008C0DEF" w:rsidRDefault="00152186" w:rsidP="00C72F32">
      <w:pPr>
        <w:pStyle w:val="afa"/>
        <w:spacing w:before="0" w:after="120" w:line="300" w:lineRule="auto"/>
        <w:ind w:left="1039" w:hangingChars="371" w:hanging="1039"/>
        <w:rPr>
          <w:rFonts w:ascii="標楷體"/>
          <w:color w:val="000000" w:themeColor="text1"/>
        </w:rPr>
      </w:pPr>
      <w:r w:rsidRPr="008C0DEF">
        <w:rPr>
          <w:rFonts w:ascii="標楷體" w:hAnsi="標楷體"/>
          <w:color w:val="000000" w:themeColor="text1"/>
        </w:rPr>
        <w:t>3.3</w:t>
      </w:r>
      <w:r w:rsidRPr="008C0DEF">
        <w:rPr>
          <w:rFonts w:ascii="標楷體" w:hAnsi="標楷體" w:hint="eastAsia"/>
          <w:color w:val="000000" w:themeColor="text1"/>
        </w:rPr>
        <w:t>契約文件</w:t>
      </w:r>
      <w:bookmarkEnd w:id="11"/>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機關興辦公共工程，囿於人力、技術等，輒將規劃、設計、監造及專案管理工作，委由技術服務廠商承辦；一般行政機關則悉委由技術服務廠商辦理。不論工程或勞務採購以招標方式交由廠商辦理時，均藉由簽訂採購契約，規範機關與廠商雙方之權利與義務，作為工程執行之依據。工程分標策略，不論依規模或性質區分，均應以避免各項工程介面整合困擾及責任不易認定之問題為原則。</w:t>
      </w:r>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採購契約內容主要是依公告之招標文件而訂定。機關應視工程特性、規模，或基於效率及品質之要求，依採購法規定擇定適當之招標方式（公開招標、選擇性招標、限制性招標）、廠商投標承攬方式（統包、共同投標）、決標方式（最低標、最有利標、複數決標），並據以訂定招標文件內容（投標文件、投標須知、投標標價清單、契約條款、施工規範、設計圖等）。領有建築執照之建築工程，其使用執照是否委由得標廠商（承造人）申領，應於招標文件內明定。</w:t>
      </w:r>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工程採購契約，依採購法第</w:t>
      </w:r>
      <w:r w:rsidRPr="008C0DEF">
        <w:rPr>
          <w:rFonts w:ascii="標楷體" w:hAnsi="標楷體"/>
          <w:bCs/>
          <w:color w:val="000000" w:themeColor="text1"/>
        </w:rPr>
        <w:t>63</w:t>
      </w:r>
      <w:r w:rsidRPr="008C0DEF">
        <w:rPr>
          <w:rFonts w:ascii="標楷體" w:hAnsi="標楷體" w:hint="eastAsia"/>
          <w:bCs/>
          <w:color w:val="000000" w:themeColor="text1"/>
        </w:rPr>
        <w:t>條第</w:t>
      </w:r>
      <w:r w:rsidRPr="008C0DEF">
        <w:rPr>
          <w:rFonts w:ascii="標楷體" w:hAnsi="標楷體"/>
          <w:bCs/>
          <w:color w:val="000000" w:themeColor="text1"/>
        </w:rPr>
        <w:t>1</w:t>
      </w:r>
      <w:r w:rsidRPr="008C0DEF">
        <w:rPr>
          <w:rFonts w:ascii="標楷體" w:hAnsi="標楷體" w:hint="eastAsia"/>
          <w:bCs/>
          <w:color w:val="000000" w:themeColor="text1"/>
        </w:rPr>
        <w:t>項規定，以採用工程會訂定之範本為原則。工程會訂定之「採購契約要項」、「投標須知」、「施工綱要規範」、及其他相關作業規定及參考手冊，機關得依工程之特性及實際需要參酌擇訂於契約，以期周延。</w:t>
      </w:r>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制訂契約文件時，不應將一些不需要或不可能達成的規定放在契約裡，因正視這些規定的廠商，會因提高價格規避風險而失去承攬機會；忽視這些規定的廠商得標後，勢將便宜行事，而降低工程品質或衍生履約爭議。</w:t>
      </w:r>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訂定材料標準時，應選用與材料標準相同來源的測試標準（如：</w:t>
      </w:r>
      <w:r w:rsidRPr="008C0DEF">
        <w:rPr>
          <w:rFonts w:ascii="標楷體" w:hAnsi="標楷體"/>
          <w:bCs/>
          <w:color w:val="000000" w:themeColor="text1"/>
        </w:rPr>
        <w:t>CNS</w:t>
      </w:r>
      <w:r w:rsidRPr="008C0DEF">
        <w:rPr>
          <w:rFonts w:ascii="標楷體" w:hAnsi="標楷體" w:hint="eastAsia"/>
          <w:bCs/>
          <w:color w:val="000000" w:themeColor="text1"/>
        </w:rPr>
        <w:t>的材料標準，即不宜用</w:t>
      </w:r>
      <w:r w:rsidRPr="008C0DEF">
        <w:rPr>
          <w:rFonts w:ascii="標楷體" w:hAnsi="標楷體"/>
          <w:bCs/>
          <w:color w:val="000000" w:themeColor="text1"/>
        </w:rPr>
        <w:t>ASTM</w:t>
      </w:r>
      <w:r w:rsidRPr="008C0DEF">
        <w:rPr>
          <w:rFonts w:ascii="標楷體" w:hAnsi="標楷體" w:hint="eastAsia"/>
          <w:bCs/>
          <w:color w:val="000000" w:themeColor="text1"/>
        </w:rPr>
        <w:t>、</w:t>
      </w:r>
      <w:r w:rsidRPr="008C0DEF">
        <w:rPr>
          <w:rFonts w:ascii="標楷體" w:hAnsi="標楷體"/>
          <w:bCs/>
          <w:color w:val="000000" w:themeColor="text1"/>
        </w:rPr>
        <w:t>DIN</w:t>
      </w:r>
      <w:r w:rsidRPr="008C0DEF">
        <w:rPr>
          <w:rFonts w:ascii="標楷體" w:hAnsi="標楷體" w:hint="eastAsia"/>
          <w:bCs/>
          <w:color w:val="000000" w:themeColor="text1"/>
        </w:rPr>
        <w:t>或</w:t>
      </w:r>
      <w:r w:rsidRPr="008C0DEF">
        <w:rPr>
          <w:rFonts w:ascii="標楷體" w:hAnsi="標楷體"/>
          <w:bCs/>
          <w:color w:val="000000" w:themeColor="text1"/>
        </w:rPr>
        <w:t>JIS</w:t>
      </w:r>
      <w:r w:rsidRPr="008C0DEF">
        <w:rPr>
          <w:rFonts w:ascii="標楷體" w:hAnsi="標楷體" w:hint="eastAsia"/>
          <w:bCs/>
          <w:color w:val="000000" w:themeColor="text1"/>
        </w:rPr>
        <w:t>的測試標準），不應任意增加非材料</w:t>
      </w:r>
      <w:r w:rsidRPr="008C0DEF">
        <w:rPr>
          <w:rFonts w:ascii="標楷體" w:hAnsi="標楷體" w:hint="eastAsia"/>
          <w:bCs/>
          <w:color w:val="000000" w:themeColor="text1"/>
        </w:rPr>
        <w:lastRenderedPageBreak/>
        <w:t>標準所規定的測試標準，俾免形成綁標（有利於特定廠商），或是沒有一種材料可完全通過全部的標準驗證，導致履約爭議。</w:t>
      </w:r>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採用之材料種類繁多，且數量懸殊，如一律先行循序進場抽樣檢（試）驗合格後再行使用，恐不切實際。建議依工程特性擇要將必須抽樣檢（試）驗合格後始得使用之材料種類、適用規範、測試標準，彙整列表納入招標（契約）文件內，以利執行而減免爭議。</w:t>
      </w:r>
    </w:p>
    <w:p w:rsidR="00152186" w:rsidRPr="008C0DEF" w:rsidRDefault="00152186" w:rsidP="00C72F32">
      <w:pPr>
        <w:pStyle w:val="afb"/>
        <w:adjustRightInd w:val="0"/>
        <w:spacing w:line="300" w:lineRule="auto"/>
        <w:ind w:leftChars="200" w:left="760" w:hangingChars="100" w:hanging="280"/>
        <w:rPr>
          <w:rFonts w:ascii="標楷體"/>
          <w:color w:val="000000" w:themeColor="text1"/>
        </w:rPr>
      </w:pP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3.3.1</w:t>
      </w:r>
      <w:r w:rsidRPr="008C0DEF">
        <w:rPr>
          <w:rFonts w:ascii="標楷體" w:hAnsi="標楷體" w:hint="eastAsia"/>
          <w:color w:val="000000" w:themeColor="text1"/>
        </w:rPr>
        <w:t>契約之意義</w:t>
      </w:r>
    </w:p>
    <w:p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契約（或合約），是雙方當事人基於對立合致的意思表示而成立的法律行為，為私法自治的主要表現。民法第</w:t>
      </w:r>
      <w:r w:rsidRPr="008C0DEF">
        <w:rPr>
          <w:rFonts w:ascii="標楷體" w:hAnsi="標楷體"/>
          <w:color w:val="000000" w:themeColor="text1"/>
        </w:rPr>
        <w:t>153</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項規定：「當事人互相表示意思一致者，無論其為明示或默示，契約即為成立。」亦即，契約是以雙方當事人合意所構成的，其中包括要約及承諾</w:t>
      </w:r>
      <w:r w:rsidRPr="008C0DEF">
        <w:rPr>
          <w:rFonts w:ascii="標楷體" w:hAnsi="標楷體"/>
          <w:color w:val="000000" w:themeColor="text1"/>
        </w:rPr>
        <w:t>2</w:t>
      </w:r>
      <w:r w:rsidRPr="008C0DEF">
        <w:rPr>
          <w:rFonts w:ascii="標楷體" w:hAnsi="標楷體" w:hint="eastAsia"/>
          <w:color w:val="000000" w:themeColor="text1"/>
        </w:rPr>
        <w:t>個基本的意思表示。就政府採購契約而言，其屬債權契約性質，當機關辦理招標作業，發出招標公告或邀標通知，為要約之引誘，廠商依該招標文件規定，參與機關招標作業所為之投標行為則屬要約，至於機關審查廠商之投標文件，並依招標文件規定之決標原則決標予得標廠商之決標行為，則屬機關對於投標廠商要約所為之承諾，故機關決標時，代表機關與該投標廠商對於招標文件規定之權利義務關係已經合意，該契約即為成立。至於書面契約的簽訂，招標文件或契約明定契約需經雙方簽署方為有效者，以契約經當事人雙方完成簽署之日為生效日；招標文件或契約未明定需經雙方簽署方為有效者，以決標日為生效日。</w:t>
      </w: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3.3.2</w:t>
      </w:r>
      <w:r w:rsidRPr="008C0DEF">
        <w:rPr>
          <w:rFonts w:ascii="標楷體" w:hAnsi="標楷體" w:hint="eastAsia"/>
          <w:color w:val="000000" w:themeColor="text1"/>
        </w:rPr>
        <w:t>契約成立要件</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概說</w:t>
      </w:r>
    </w:p>
    <w:p w:rsidR="00152186" w:rsidRPr="008C0DEF" w:rsidRDefault="00152186" w:rsidP="00C72F32">
      <w:pPr>
        <w:pStyle w:val="afb"/>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t>法律行為之成立要件，可以分為一般成立要件及特別成立要件。一般成立要件包括當事人、標的以及意思表示三者；特別成立要件則指法律行為之要式性（即法律行為須依ㄧ定方式履行，例如民法第</w:t>
      </w:r>
      <w:r w:rsidRPr="008C0DEF">
        <w:rPr>
          <w:rFonts w:ascii="標楷體" w:hAnsi="標楷體"/>
          <w:color w:val="000000" w:themeColor="text1"/>
        </w:rPr>
        <w:t>756</w:t>
      </w:r>
      <w:r w:rsidRPr="008C0DEF">
        <w:rPr>
          <w:rFonts w:ascii="標楷體" w:hAnsi="標楷體" w:hint="eastAsia"/>
          <w:color w:val="000000" w:themeColor="text1"/>
        </w:rPr>
        <w:t>條之</w:t>
      </w:r>
      <w:r w:rsidRPr="008C0DEF">
        <w:rPr>
          <w:rFonts w:ascii="標楷體" w:hAnsi="標楷體"/>
          <w:color w:val="000000" w:themeColor="text1"/>
        </w:rPr>
        <w:t>1</w:t>
      </w:r>
      <w:r w:rsidRPr="008C0DEF">
        <w:rPr>
          <w:rFonts w:ascii="標楷體" w:hAnsi="標楷體" w:hint="eastAsia"/>
          <w:color w:val="000000" w:themeColor="text1"/>
        </w:rPr>
        <w:t>第</w:t>
      </w:r>
      <w:r w:rsidRPr="008C0DEF">
        <w:rPr>
          <w:rFonts w:ascii="標楷體" w:hAnsi="標楷體"/>
          <w:color w:val="000000" w:themeColor="text1"/>
        </w:rPr>
        <w:t>2</w:t>
      </w:r>
      <w:r w:rsidRPr="008C0DEF">
        <w:rPr>
          <w:rFonts w:ascii="標楷體" w:hAnsi="標楷體" w:hint="eastAsia"/>
          <w:color w:val="000000" w:themeColor="text1"/>
        </w:rPr>
        <w:t>項規定，人事保證，應以書面為之。）或要物性（即標的物之交付，例如民法</w:t>
      </w:r>
      <w:r w:rsidRPr="008C0DEF">
        <w:rPr>
          <w:rFonts w:ascii="標楷體" w:hAnsi="標楷體"/>
          <w:color w:val="000000" w:themeColor="text1"/>
        </w:rPr>
        <w:t>464</w:t>
      </w:r>
      <w:r w:rsidRPr="008C0DEF">
        <w:rPr>
          <w:rFonts w:ascii="標楷體" w:hAnsi="標楷體" w:hint="eastAsia"/>
          <w:color w:val="000000" w:themeColor="text1"/>
        </w:rPr>
        <w:t>條規定，稱使用借貸者，謂當事人ㄧ方以物交付他方，而約定他方於無償使用後返還其物之契約）等。</w:t>
      </w:r>
    </w:p>
    <w:p w:rsidR="00152186" w:rsidRPr="008C0DEF" w:rsidRDefault="00152186" w:rsidP="00C72F32">
      <w:pPr>
        <w:pStyle w:val="afb"/>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lastRenderedPageBreak/>
        <w:t>契約為法律行為之一種，故法律行為之一般成立要件，如當事人、標的、意思表示三者，在契約亦均需具備，始能成立。惟契約尚有其特別之成立要件，即意思表示之合致。故依民法第</w:t>
      </w:r>
      <w:r w:rsidRPr="008C0DEF">
        <w:rPr>
          <w:rFonts w:ascii="標楷體" w:hAnsi="標楷體"/>
          <w:color w:val="000000" w:themeColor="text1"/>
        </w:rPr>
        <w:t>153</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項之規定：「當事人互相表示意思一致者，無論其為明示或默示，契約即為成立。」</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意思表示合致</w:t>
      </w:r>
    </w:p>
    <w:p w:rsidR="00152186" w:rsidRPr="008C0DEF" w:rsidRDefault="00152186" w:rsidP="00C72F32">
      <w:pPr>
        <w:pStyle w:val="afb"/>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t>依民法第</w:t>
      </w:r>
      <w:r w:rsidRPr="008C0DEF">
        <w:rPr>
          <w:rFonts w:ascii="標楷體" w:hAnsi="標楷體"/>
          <w:color w:val="000000" w:themeColor="text1"/>
        </w:rPr>
        <w:t>153</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項規定：「當事人對於必要之點，意思一致，而對於非必要之點，未經表示意思者，推定其契約為成立，關於該非必要之點，當事人意思不一致時，法院應依其事件之性質定之。」</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）必要之點</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應依契約之種類及其具體情形而定，一般而言，契約之要素，即契約成立不可或缺之要件，則為必要之點，例如買賣契約之移轉財產權及支付價金兩者。</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）非必要之點</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契約之常素者，通常為構成契約之內容，惟除去該內容契約仍可成立之事項者，即為非必要之點，例如瑕疵擔保。</w:t>
      </w:r>
    </w:p>
    <w:p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3.3.3</w:t>
      </w:r>
      <w:r w:rsidRPr="008C0DEF">
        <w:rPr>
          <w:rFonts w:ascii="標楷體" w:hAnsi="標楷體" w:hint="eastAsia"/>
          <w:color w:val="000000" w:themeColor="text1"/>
        </w:rPr>
        <w:t>契約效力</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概說</w:t>
      </w:r>
    </w:p>
    <w:p w:rsidR="00152186" w:rsidRPr="008C0DEF" w:rsidRDefault="00152186" w:rsidP="00C72F32">
      <w:pPr>
        <w:pStyle w:val="afb"/>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t>契約之效力乃契約成立後，在法律上所發生之效力，包括債之共通效力，如債務不履行、債之保全等，以及契約之特殊效力，如契約之確保、契約之解除與終止等。</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契約之確保</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）總說</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契約訂定以後，債之關係發生，為確保當事人之履行，民法定有定金及違約金之制度。蓋契約成立後，如有定金之交付或違約金之約定，債務人為避免定金被沒收或違約金之交付，自不敢任意不履行契約</w:t>
      </w:r>
      <w:r w:rsidRPr="008C0DEF">
        <w:rPr>
          <w:rFonts w:ascii="標楷體" w:hAnsi="標楷體"/>
          <w:color w:val="000000" w:themeColor="text1"/>
        </w:rPr>
        <w:t xml:space="preserve"> </w:t>
      </w:r>
      <w:r w:rsidRPr="008C0DEF">
        <w:rPr>
          <w:rFonts w:ascii="標楷體" w:hAnsi="標楷體" w:hint="eastAsia"/>
          <w:color w:val="000000" w:themeColor="text1"/>
        </w:rPr>
        <w:t>。又政府採購，招標機關為確保廠商履行契約債務，</w:t>
      </w:r>
      <w:r w:rsidRPr="008C0DEF">
        <w:rPr>
          <w:rFonts w:ascii="標楷體" w:hAnsi="標楷體" w:hint="eastAsia"/>
          <w:color w:val="000000" w:themeColor="text1"/>
        </w:rPr>
        <w:lastRenderedPageBreak/>
        <w:t>除前述定金、違約金之約定外，往往另約定履約保證金及保固保證金。</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）定金</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定金者，以確保契約之履行為目的，由當事人一方交付他方之金錢或其他代替物</w:t>
      </w:r>
      <w:r w:rsidRPr="008C0DEF">
        <w:rPr>
          <w:rFonts w:ascii="標楷體" w:hAnsi="標楷體"/>
          <w:color w:val="000000" w:themeColor="text1"/>
        </w:rPr>
        <w:t xml:space="preserve"> </w:t>
      </w:r>
      <w:r w:rsidRPr="008C0DEF">
        <w:rPr>
          <w:rFonts w:ascii="標楷體" w:hAnsi="標楷體" w:hint="eastAsia"/>
          <w:color w:val="000000" w:themeColor="text1"/>
        </w:rPr>
        <w:t>。只要以上述目的而交付者，即為定金，至於是否使用定金之名稱，則非所問</w:t>
      </w:r>
      <w:r w:rsidRPr="008C0DEF">
        <w:rPr>
          <w:rFonts w:ascii="標楷體" w:hAnsi="標楷體"/>
          <w:color w:val="000000" w:themeColor="text1"/>
        </w:rPr>
        <w:t xml:space="preserve"> </w:t>
      </w:r>
      <w:r w:rsidRPr="008C0DEF">
        <w:rPr>
          <w:rFonts w:ascii="標楷體" w:hAnsi="標楷體" w:hint="eastAsia"/>
          <w:color w:val="000000" w:themeColor="text1"/>
        </w:rPr>
        <w:t>。另定金之效力，依民法第</w:t>
      </w:r>
      <w:r w:rsidRPr="008C0DEF">
        <w:rPr>
          <w:rFonts w:ascii="標楷體" w:hAnsi="標楷體"/>
          <w:color w:val="000000" w:themeColor="text1"/>
        </w:rPr>
        <w:t>249</w:t>
      </w:r>
      <w:r w:rsidRPr="008C0DEF">
        <w:rPr>
          <w:rFonts w:ascii="標楷體" w:hAnsi="標楷體" w:hint="eastAsia"/>
          <w:color w:val="000000" w:themeColor="text1"/>
        </w:rPr>
        <w:t>條規定：「定金，除當事人另有訂定外，適用左列之規定：一、契約履行時，定金應返還或作為給付之一部。二、契約因可歸責於付定金當事人之事由，致不能履行時，定金不得請求返還。三、契約因可歸責於受定金當事人之事由，致不能履行時，該當事人應加倍返還其所受之定金。四、契約因不可歸責於雙方當事人之事由，致不能履行時，定金應返還之。」</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3</w:t>
      </w:r>
      <w:r w:rsidRPr="008C0DEF">
        <w:rPr>
          <w:rFonts w:ascii="標楷體" w:hAnsi="標楷體" w:hint="eastAsia"/>
          <w:color w:val="000000" w:themeColor="text1"/>
        </w:rPr>
        <w:t>）違約金</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依民法第</w:t>
      </w:r>
      <w:r w:rsidRPr="008C0DEF">
        <w:rPr>
          <w:rFonts w:ascii="標楷體" w:hAnsi="標楷體"/>
          <w:color w:val="000000" w:themeColor="text1"/>
        </w:rPr>
        <w:t>250</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項規定：「當事人得約定債務人於債務不履行時，應支付違約金。」違約金者，以確保契約履行為目的，當事人約定債務人於債務不履行時，應支付之金錢。又依民法第</w:t>
      </w:r>
      <w:r w:rsidRPr="008C0DEF">
        <w:rPr>
          <w:rFonts w:ascii="標楷體" w:hAnsi="標楷體"/>
          <w:color w:val="000000" w:themeColor="text1"/>
        </w:rPr>
        <w:t>253</w:t>
      </w:r>
      <w:r w:rsidRPr="008C0DEF">
        <w:rPr>
          <w:rFonts w:ascii="標楷體" w:hAnsi="標楷體" w:hint="eastAsia"/>
          <w:color w:val="000000" w:themeColor="text1"/>
        </w:rPr>
        <w:t>條之規定，違約金標的限於金錢，約定違約應為金錢以外之給付者，並非違約金，而只能準用違約金之規定</w:t>
      </w:r>
      <w:r w:rsidRPr="008C0DEF">
        <w:rPr>
          <w:rFonts w:ascii="標楷體" w:hAnsi="標楷體"/>
          <w:color w:val="000000" w:themeColor="text1"/>
        </w:rPr>
        <w:t xml:space="preserve"> </w:t>
      </w:r>
      <w:r w:rsidRPr="008C0DEF">
        <w:rPr>
          <w:rFonts w:ascii="標楷體" w:hAnsi="標楷體" w:hint="eastAsia"/>
          <w:color w:val="000000" w:themeColor="text1"/>
        </w:rPr>
        <w:t>。</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違約金可分為損害賠償總額預定違約金與懲罰性違約金</w:t>
      </w:r>
      <w:r w:rsidRPr="008C0DEF">
        <w:rPr>
          <w:rFonts w:ascii="標楷體" w:hAnsi="標楷體"/>
          <w:color w:val="000000" w:themeColor="text1"/>
        </w:rPr>
        <w:t>2</w:t>
      </w:r>
      <w:r w:rsidRPr="008C0DEF">
        <w:rPr>
          <w:rFonts w:ascii="標楷體" w:hAnsi="標楷體" w:hint="eastAsia"/>
          <w:color w:val="000000" w:themeColor="text1"/>
        </w:rPr>
        <w:t>種，所謂損害賠償總額預定違約金，其目的在以違約金作為債務不履行所生損害之賠償總額；至懲罰性違約金，其性質並非損害賠償。而係欲懲罰債務人未依債之本旨履行契約。約定懲罰性違約金而債務人有債務不履行之情事發生時，債權人除得請求支付違約金外，尚得請求本來之給付或代替給付之損害賠償</w:t>
      </w:r>
      <w:r w:rsidRPr="008C0DEF">
        <w:rPr>
          <w:rFonts w:ascii="標楷體" w:hAnsi="標楷體"/>
          <w:color w:val="000000" w:themeColor="text1"/>
        </w:rPr>
        <w:t xml:space="preserve"> </w:t>
      </w:r>
      <w:r w:rsidRPr="008C0DEF">
        <w:rPr>
          <w:rFonts w:ascii="標楷體" w:hAnsi="標楷體" w:hint="eastAsia"/>
          <w:color w:val="000000" w:themeColor="text1"/>
        </w:rPr>
        <w:t>。</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契約之解除與終止</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）總說</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契約之解除，乃當事人之一方向他方行使解除權，使契約自始歸於消滅的意思表示；而契約之終止，乃繼續性之契約當事人一方，</w:t>
      </w:r>
      <w:r w:rsidRPr="008C0DEF">
        <w:rPr>
          <w:rFonts w:ascii="標楷體" w:hAnsi="標楷體" w:hint="eastAsia"/>
          <w:color w:val="000000" w:themeColor="text1"/>
        </w:rPr>
        <w:lastRenderedPageBreak/>
        <w:t>因他方之契約不履行而行使終止權，使繼續之契約關係向將來消滅之意思表示</w:t>
      </w:r>
      <w:r w:rsidRPr="008C0DEF">
        <w:rPr>
          <w:rFonts w:ascii="標楷體" w:hAnsi="標楷體"/>
          <w:color w:val="000000" w:themeColor="text1"/>
        </w:rPr>
        <w:t xml:space="preserve"> </w:t>
      </w:r>
      <w:r w:rsidRPr="008C0DEF">
        <w:rPr>
          <w:rFonts w:ascii="標楷體" w:hAnsi="標楷體" w:hint="eastAsia"/>
          <w:color w:val="000000" w:themeColor="text1"/>
        </w:rPr>
        <w:t>。</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原則上解除權適用於一時性契約，例如買賣契約；而終止權則適用於繼續性契約，例如租賃契約，惟於具體個案亦須依契約之性質或當事人約定之內容為準，以工程承攬契約為例，因具有繼續性性質，有關其契約關係之消滅，包括契約之解除與終止</w:t>
      </w:r>
      <w:r w:rsidRPr="008C0DEF">
        <w:rPr>
          <w:rFonts w:ascii="標楷體" w:hAnsi="標楷體"/>
          <w:color w:val="000000" w:themeColor="text1"/>
        </w:rPr>
        <w:t>2</w:t>
      </w:r>
      <w:r w:rsidRPr="008C0DEF">
        <w:rPr>
          <w:rFonts w:ascii="標楷體" w:hAnsi="標楷體" w:hint="eastAsia"/>
          <w:color w:val="000000" w:themeColor="text1"/>
        </w:rPr>
        <w:t>種情形</w:t>
      </w:r>
      <w:r w:rsidRPr="008C0DEF">
        <w:rPr>
          <w:rFonts w:ascii="標楷體" w:hAnsi="標楷體"/>
          <w:color w:val="000000" w:themeColor="text1"/>
        </w:rPr>
        <w:t xml:space="preserve"> </w:t>
      </w:r>
      <w:r w:rsidRPr="008C0DEF">
        <w:rPr>
          <w:rFonts w:ascii="標楷體" w:hAnsi="標楷體" w:hint="eastAsia"/>
          <w:color w:val="000000" w:themeColor="text1"/>
        </w:rPr>
        <w:t>。</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關於解除權及終止權如何行使，首先應判斷契約當事人有無可得行使之解除權或終止權？其判斷應視法律或契約有無相關之規定或約定（請參閱下述</w:t>
      </w:r>
      <w:r w:rsidRPr="008C0DEF">
        <w:rPr>
          <w:rFonts w:ascii="標楷體" w:hAnsi="標楷體"/>
          <w:color w:val="000000" w:themeColor="text1"/>
        </w:rPr>
        <w:t>2.</w:t>
      </w:r>
      <w:r w:rsidRPr="008C0DEF">
        <w:rPr>
          <w:rFonts w:ascii="標楷體" w:hAnsi="標楷體" w:hint="eastAsia"/>
          <w:color w:val="000000" w:themeColor="text1"/>
        </w:rPr>
        <w:t>「解除權與終止權之發生」）；而依法律之規定或契約之約定，如契約一方當事人同時有解除權和終止權併存可以行使時，究應行使解除權或終止權而使契約關係消滅？以下提供</w:t>
      </w:r>
      <w:r w:rsidRPr="008C0DEF">
        <w:rPr>
          <w:rFonts w:ascii="標楷體" w:hAnsi="標楷體"/>
          <w:color w:val="000000" w:themeColor="text1"/>
        </w:rPr>
        <w:t>2</w:t>
      </w:r>
      <w:r w:rsidRPr="008C0DEF">
        <w:rPr>
          <w:rFonts w:ascii="標楷體" w:hAnsi="標楷體" w:hint="eastAsia"/>
          <w:color w:val="000000" w:themeColor="text1"/>
        </w:rPr>
        <w:t>點，供選擇時參考：</w:t>
      </w:r>
    </w:p>
    <w:p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A.</w:t>
      </w:r>
      <w:r w:rsidRPr="008C0DEF">
        <w:rPr>
          <w:rFonts w:ascii="標楷體" w:hAnsi="標楷體" w:hint="eastAsia"/>
          <w:color w:val="000000" w:themeColor="text1"/>
        </w:rPr>
        <w:t>契約如就特定情形，已約定對於契約關係之消滅，採解除契約或終止契約之方式時，依契約之約定。</w:t>
      </w:r>
    </w:p>
    <w:p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B.</w:t>
      </w:r>
      <w:r w:rsidRPr="008C0DEF">
        <w:rPr>
          <w:rFonts w:ascii="標楷體"/>
          <w:color w:val="000000" w:themeColor="text1"/>
        </w:rPr>
        <w:tab/>
      </w:r>
      <w:r w:rsidRPr="008C0DEF">
        <w:rPr>
          <w:rFonts w:ascii="標楷體" w:hAnsi="標楷體" w:hint="eastAsia"/>
          <w:color w:val="000000" w:themeColor="text1"/>
        </w:rPr>
        <w:t>因契約之解除，有使契約關係溯及消滅及雙方負有回復原狀義務之效力，易使法律關係趨於複雜，且易衍生資源浪費，有違公益，因此為避免法律關係趨於複雜，並兼顧資源有效利用及公益之維護，如他方已為之給付，並無不利益之情形而欲繼續保有時，則以終止契約之方式，使契約關係向後消滅為宜。</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至解除權或終止權之行使方式及其效果，請參閱下述（</w:t>
      </w:r>
      <w:r w:rsidRPr="008C0DEF">
        <w:rPr>
          <w:rFonts w:ascii="標楷體" w:hAnsi="標楷體"/>
          <w:color w:val="000000" w:themeColor="text1"/>
        </w:rPr>
        <w:t>3</w:t>
      </w:r>
      <w:r w:rsidRPr="008C0DEF">
        <w:rPr>
          <w:rFonts w:ascii="標楷體" w:hAnsi="標楷體" w:hint="eastAsia"/>
          <w:color w:val="000000" w:themeColor="text1"/>
        </w:rPr>
        <w:t>）「解除權與終止權之行使」及（</w:t>
      </w:r>
      <w:r w:rsidRPr="008C0DEF">
        <w:rPr>
          <w:rFonts w:ascii="標楷體" w:hAnsi="標楷體"/>
          <w:color w:val="000000" w:themeColor="text1"/>
        </w:rPr>
        <w:t>4</w:t>
      </w:r>
      <w:r w:rsidRPr="008C0DEF">
        <w:rPr>
          <w:rFonts w:ascii="標楷體" w:hAnsi="標楷體" w:hint="eastAsia"/>
          <w:color w:val="000000" w:themeColor="text1"/>
        </w:rPr>
        <w:t>）「契約解除或終止之效果」。</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）解除權與終止權之發生</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關於解除權或終止權之發生，概可區分為基於法律之規定（法定）及基於雙方當事人之約定（意定）</w:t>
      </w:r>
      <w:r w:rsidRPr="008C0DEF">
        <w:rPr>
          <w:rFonts w:ascii="標楷體" w:hAnsi="標楷體"/>
          <w:color w:val="000000" w:themeColor="text1"/>
        </w:rPr>
        <w:t>2</w:t>
      </w:r>
      <w:r w:rsidRPr="008C0DEF">
        <w:rPr>
          <w:rFonts w:ascii="標楷體" w:hAnsi="標楷體" w:hint="eastAsia"/>
          <w:color w:val="000000" w:themeColor="text1"/>
        </w:rPr>
        <w:t>種。</w:t>
      </w:r>
    </w:p>
    <w:p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A.</w:t>
      </w:r>
      <w:r w:rsidRPr="008C0DEF">
        <w:rPr>
          <w:rFonts w:ascii="標楷體" w:hAnsi="標楷體" w:hint="eastAsia"/>
          <w:color w:val="000000" w:themeColor="text1"/>
        </w:rPr>
        <w:t>解除權之發生</w:t>
      </w:r>
    </w:p>
    <w:p w:rsidR="00152186" w:rsidRPr="008C0DEF" w:rsidRDefault="00152186" w:rsidP="00C72F32">
      <w:pPr>
        <w:pStyle w:val="afb"/>
        <w:spacing w:line="300" w:lineRule="auto"/>
        <w:ind w:leftChars="300" w:left="720" w:firstLineChars="0" w:firstLine="840"/>
        <w:rPr>
          <w:rFonts w:ascii="標楷體"/>
          <w:color w:val="000000" w:themeColor="text1"/>
        </w:rPr>
      </w:pPr>
      <w:r w:rsidRPr="008C0DEF">
        <w:rPr>
          <w:rFonts w:ascii="標楷體" w:hAnsi="標楷體"/>
          <w:color w:val="000000" w:themeColor="text1"/>
        </w:rPr>
        <w:t>a</w:t>
      </w:r>
      <w:r w:rsidRPr="008C0DEF">
        <w:rPr>
          <w:rFonts w:ascii="標楷體"/>
          <w:color w:val="000000" w:themeColor="text1"/>
        </w:rPr>
        <w:t>.</w:t>
      </w:r>
      <w:r w:rsidRPr="008C0DEF">
        <w:rPr>
          <w:rFonts w:ascii="標楷體" w:hAnsi="標楷體" w:hint="eastAsia"/>
          <w:color w:val="000000" w:themeColor="text1"/>
        </w:rPr>
        <w:t>法定解除權，可分為一般解除權與特殊解除權：</w:t>
      </w:r>
    </w:p>
    <w:p w:rsidR="00152186" w:rsidRPr="008C0DEF" w:rsidRDefault="00152186" w:rsidP="00C72F32">
      <w:pPr>
        <w:pStyle w:val="afb"/>
        <w:spacing w:line="300" w:lineRule="auto"/>
        <w:ind w:leftChars="400" w:left="960" w:firstLineChars="0" w:firstLine="883"/>
        <w:rPr>
          <w:rFonts w:ascii="標楷體"/>
          <w:color w:val="000000" w:themeColor="text1"/>
        </w:rPr>
      </w:pPr>
      <w:proofErr w:type="spellStart"/>
      <w:r w:rsidRPr="008C0DEF">
        <w:rPr>
          <w:rFonts w:ascii="標楷體" w:hAnsi="標楷體"/>
          <w:color w:val="000000" w:themeColor="text1"/>
        </w:rPr>
        <w:t>i</w:t>
      </w:r>
      <w:proofErr w:type="spellEnd"/>
      <w:r w:rsidRPr="008C0DEF">
        <w:rPr>
          <w:rFonts w:ascii="標楷體" w:hAnsi="標楷體"/>
          <w:color w:val="000000" w:themeColor="text1"/>
        </w:rPr>
        <w:t>.</w:t>
      </w:r>
      <w:r w:rsidRPr="008C0DEF">
        <w:rPr>
          <w:rFonts w:ascii="標楷體" w:hAnsi="標楷體" w:hint="eastAsia"/>
          <w:color w:val="000000" w:themeColor="text1"/>
        </w:rPr>
        <w:t>一般解除權，其情形有：</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lastRenderedPageBreak/>
        <w:t>給付遲延：民法第</w:t>
      </w:r>
      <w:r w:rsidRPr="008C0DEF">
        <w:rPr>
          <w:rFonts w:ascii="標楷體" w:hAnsi="標楷體"/>
          <w:color w:val="000000" w:themeColor="text1"/>
        </w:rPr>
        <w:t>254</w:t>
      </w:r>
      <w:r w:rsidRPr="008C0DEF">
        <w:rPr>
          <w:rFonts w:ascii="標楷體" w:hAnsi="標楷體" w:hint="eastAsia"/>
          <w:color w:val="000000" w:themeColor="text1"/>
        </w:rPr>
        <w:t>條規定：「契約當事人之一方遲延給付者，他方當事人得定相當期限催告其履行，如於期限內不履行時，得解除其契約。」又依民法第</w:t>
      </w:r>
      <w:r w:rsidRPr="008C0DEF">
        <w:rPr>
          <w:rFonts w:ascii="標楷體" w:hAnsi="標楷體"/>
          <w:color w:val="000000" w:themeColor="text1"/>
        </w:rPr>
        <w:t>255</w:t>
      </w:r>
      <w:r w:rsidRPr="008C0DEF">
        <w:rPr>
          <w:rFonts w:ascii="標楷體" w:hAnsi="標楷體" w:hint="eastAsia"/>
          <w:color w:val="000000" w:themeColor="text1"/>
        </w:rPr>
        <w:t>條：「依契約之性質或當事人之意思表示，非於一定時期為給付不能達其契約之目的，而契約當事人之一方不按照時期給付者，他方當事人得不為前條之催告，解除其契約。」，可見一方給付遲延時，他方當事人依法取得法定解除權。</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給付不能：民法第</w:t>
      </w:r>
      <w:r w:rsidRPr="008C0DEF">
        <w:rPr>
          <w:rFonts w:ascii="標楷體" w:hAnsi="標楷體"/>
          <w:color w:val="000000" w:themeColor="text1"/>
        </w:rPr>
        <w:t>256</w:t>
      </w:r>
      <w:r w:rsidRPr="008C0DEF">
        <w:rPr>
          <w:rFonts w:ascii="標楷體" w:hAnsi="標楷體" w:hint="eastAsia"/>
          <w:color w:val="000000" w:themeColor="text1"/>
        </w:rPr>
        <w:t>條規定：「債權人於有第</w:t>
      </w:r>
      <w:r w:rsidRPr="008C0DEF">
        <w:rPr>
          <w:rFonts w:ascii="標楷體" w:hAnsi="標楷體"/>
          <w:color w:val="000000" w:themeColor="text1"/>
        </w:rPr>
        <w:t>226</w:t>
      </w:r>
      <w:r w:rsidRPr="008C0DEF">
        <w:rPr>
          <w:rFonts w:ascii="標楷體" w:hAnsi="標楷體" w:hint="eastAsia"/>
          <w:color w:val="000000" w:themeColor="text1"/>
        </w:rPr>
        <w:t>條之情形時，得解除其契約。」所謂第</w:t>
      </w:r>
      <w:r w:rsidRPr="008C0DEF">
        <w:rPr>
          <w:rFonts w:ascii="標楷體" w:hAnsi="標楷體"/>
          <w:color w:val="000000" w:themeColor="text1"/>
        </w:rPr>
        <w:t>226</w:t>
      </w:r>
      <w:r w:rsidRPr="008C0DEF">
        <w:rPr>
          <w:rFonts w:ascii="標楷體" w:hAnsi="標楷體" w:hint="eastAsia"/>
          <w:color w:val="000000" w:themeColor="text1"/>
        </w:rPr>
        <w:t>條之情形，指因可歸責於債務人之事由，致給付不能而言</w:t>
      </w:r>
      <w:r w:rsidRPr="008C0DEF">
        <w:rPr>
          <w:rFonts w:ascii="標楷體" w:hAnsi="標楷體"/>
          <w:color w:val="000000" w:themeColor="text1"/>
        </w:rPr>
        <w:t xml:space="preserve"> </w:t>
      </w:r>
      <w:r w:rsidRPr="008C0DEF">
        <w:rPr>
          <w:rFonts w:ascii="標楷體" w:hAnsi="標楷體" w:hint="eastAsia"/>
          <w:color w:val="000000" w:themeColor="text1"/>
        </w:rPr>
        <w:t>。</w:t>
      </w:r>
    </w:p>
    <w:p w:rsidR="00152186" w:rsidRPr="008C0DEF" w:rsidRDefault="00152186" w:rsidP="00C72F32">
      <w:pPr>
        <w:pStyle w:val="afb"/>
        <w:spacing w:line="300" w:lineRule="auto"/>
        <w:ind w:leftChars="768" w:left="2268" w:firstLineChars="0" w:hanging="425"/>
        <w:rPr>
          <w:rFonts w:ascii="標楷體"/>
          <w:color w:val="000000" w:themeColor="text1"/>
        </w:rPr>
      </w:pPr>
      <w:r w:rsidRPr="008C0DEF">
        <w:rPr>
          <w:rFonts w:ascii="標楷體" w:hAnsi="標楷體"/>
          <w:color w:val="000000" w:themeColor="text1"/>
        </w:rPr>
        <w:t>ii.</w:t>
      </w:r>
      <w:r w:rsidRPr="008C0DEF">
        <w:rPr>
          <w:rFonts w:ascii="標楷體" w:hAnsi="標楷體" w:hint="eastAsia"/>
          <w:color w:val="000000" w:themeColor="text1"/>
        </w:rPr>
        <w:t>特殊解除權，民法中與工程契約有關之特殊解除權有：</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民法第</w:t>
      </w:r>
      <w:r w:rsidRPr="008C0DEF">
        <w:rPr>
          <w:rFonts w:ascii="標楷體" w:hAnsi="標楷體"/>
          <w:color w:val="000000" w:themeColor="text1"/>
        </w:rPr>
        <w:t>494</w:t>
      </w:r>
      <w:r w:rsidRPr="008C0DEF">
        <w:rPr>
          <w:rFonts w:ascii="標楷體" w:hAnsi="標楷體" w:hint="eastAsia"/>
          <w:color w:val="000000" w:themeColor="text1"/>
        </w:rPr>
        <w:t>條規定：「承攬人不於前條第</w:t>
      </w:r>
      <w:r w:rsidRPr="008C0DEF">
        <w:rPr>
          <w:rFonts w:ascii="標楷體" w:hAnsi="標楷體"/>
          <w:color w:val="000000" w:themeColor="text1"/>
        </w:rPr>
        <w:t>1</w:t>
      </w:r>
      <w:r w:rsidRPr="008C0DEF">
        <w:rPr>
          <w:rFonts w:ascii="標楷體" w:hAnsi="標楷體" w:hint="eastAsia"/>
          <w:color w:val="000000" w:themeColor="text1"/>
        </w:rPr>
        <w:t>項所定期限內修補瑕疵，或依前條第</w:t>
      </w:r>
      <w:r w:rsidRPr="008C0DEF">
        <w:rPr>
          <w:rFonts w:ascii="標楷體" w:hAnsi="標楷體"/>
          <w:color w:val="000000" w:themeColor="text1"/>
        </w:rPr>
        <w:t>3</w:t>
      </w:r>
      <w:r w:rsidRPr="008C0DEF">
        <w:rPr>
          <w:rFonts w:ascii="標楷體" w:hAnsi="標楷體" w:hint="eastAsia"/>
          <w:color w:val="000000" w:themeColor="text1"/>
        </w:rPr>
        <w:t>項之規定拒絕修補或其瑕疵不能修補者，定作人得解除契約或請求減少報酬。但瑕疵非重要，或所承攬之工作為建築物或其他土地上之工作物者，定作人不得解除契約。」本條適用上應注意，因一般工程契約所承攬之工作多為建築物或其他土地上之工作物，依但書規定，定作人尚不得以工作有瑕疵為由，解除契約，惟依最高法院見解，該承攬之建築物或工作物其瑕疵程度已達有倒塌之危險，或已影響結構之安全，必須拆除或重建者，仍得解除契約</w:t>
      </w:r>
      <w:r w:rsidRPr="008C0DEF">
        <w:rPr>
          <w:rFonts w:ascii="標楷體" w:hAnsi="標楷體"/>
          <w:color w:val="000000" w:themeColor="text1"/>
        </w:rPr>
        <w:t xml:space="preserve"> </w:t>
      </w:r>
      <w:r w:rsidRPr="008C0DEF">
        <w:rPr>
          <w:rFonts w:ascii="標楷體" w:hAnsi="標楷體" w:hint="eastAsia"/>
          <w:color w:val="000000" w:themeColor="text1"/>
        </w:rPr>
        <w:t>。</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民法第</w:t>
      </w:r>
      <w:r w:rsidRPr="008C0DEF">
        <w:rPr>
          <w:rFonts w:ascii="標楷體" w:hAnsi="標楷體"/>
          <w:color w:val="000000" w:themeColor="text1"/>
        </w:rPr>
        <w:t>495</w:t>
      </w:r>
      <w:r w:rsidRPr="008C0DEF">
        <w:rPr>
          <w:rFonts w:ascii="標楷體" w:hAnsi="標楷體" w:hint="eastAsia"/>
          <w:color w:val="000000" w:themeColor="text1"/>
        </w:rPr>
        <w:t>條規定：「因可歸責於承攬人之事由，致工作發生瑕疵者，定作人除依前</w:t>
      </w:r>
      <w:r w:rsidRPr="008C0DEF">
        <w:rPr>
          <w:rFonts w:ascii="標楷體" w:hAnsi="標楷體"/>
          <w:color w:val="000000" w:themeColor="text1"/>
        </w:rPr>
        <w:t>2</w:t>
      </w:r>
      <w:r w:rsidRPr="008C0DEF">
        <w:rPr>
          <w:rFonts w:ascii="標楷體" w:hAnsi="標楷體" w:hint="eastAsia"/>
          <w:color w:val="000000" w:themeColor="text1"/>
        </w:rPr>
        <w:t>條之規定，請求修補或解除契約，或請求減少報酬外，並得請求損害賠償。前項情形，所承攬之工作為建築物或其他土地上之工作物，而其瑕疵重大致不能達使用之目的者，定作人得解除契約。」因此，於可歸責承攬人之事由，致工作發生瑕疵之情形，定作人固得解除契約，但必須該建築物或其他土地上之工作物之瑕疵重大致不能達使用之目的，定作人始得解除契約。</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lastRenderedPageBreak/>
        <w:t>民法第</w:t>
      </w:r>
      <w:r w:rsidRPr="008C0DEF">
        <w:rPr>
          <w:rFonts w:ascii="標楷體" w:hAnsi="標楷體"/>
          <w:color w:val="000000" w:themeColor="text1"/>
        </w:rPr>
        <w:t>502</w:t>
      </w:r>
      <w:r w:rsidRPr="008C0DEF">
        <w:rPr>
          <w:rFonts w:ascii="標楷體" w:hAnsi="標楷體" w:hint="eastAsia"/>
          <w:color w:val="000000" w:themeColor="text1"/>
        </w:rPr>
        <w:t>條規定：「因可歸責於承攬人之事由，致工作逾約定期限始完成，或未定期限而逾相當時期始完成者，定作人得請求減少報酬或請求賠償因遲延而生之損害。前項情形，如以工作於特定期限完成或交付為契約之要素者，定作人得解除契約，並得請求賠償因不履行而生之損害。」另第</w:t>
      </w:r>
      <w:r w:rsidRPr="008C0DEF">
        <w:rPr>
          <w:rFonts w:ascii="標楷體" w:hAnsi="標楷體"/>
          <w:color w:val="000000" w:themeColor="text1"/>
        </w:rPr>
        <w:t>503</w:t>
      </w:r>
      <w:r w:rsidRPr="008C0DEF">
        <w:rPr>
          <w:rFonts w:ascii="標楷體" w:hAnsi="標楷體" w:hint="eastAsia"/>
          <w:color w:val="000000" w:themeColor="text1"/>
        </w:rPr>
        <w:t>條規定：「因可歸責於承攬人之事由，遲延工作，顯可預見其不能於限期內完成而其遲延可為工作完成後解除契約之原因者，定作人得依前條第</w:t>
      </w:r>
      <w:r w:rsidRPr="008C0DEF">
        <w:rPr>
          <w:rFonts w:ascii="標楷體" w:hAnsi="標楷體"/>
          <w:color w:val="000000" w:themeColor="text1"/>
        </w:rPr>
        <w:t>2</w:t>
      </w:r>
      <w:r w:rsidRPr="008C0DEF">
        <w:rPr>
          <w:rFonts w:ascii="標楷體" w:hAnsi="標楷體" w:hint="eastAsia"/>
          <w:color w:val="000000" w:themeColor="text1"/>
        </w:rPr>
        <w:t>項之規定解除契約，並請求損害賠償。」</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民法第</w:t>
      </w:r>
      <w:r w:rsidRPr="008C0DEF">
        <w:rPr>
          <w:rFonts w:ascii="標楷體" w:hAnsi="標楷體"/>
          <w:color w:val="000000" w:themeColor="text1"/>
        </w:rPr>
        <w:t>506</w:t>
      </w:r>
      <w:r w:rsidRPr="008C0DEF">
        <w:rPr>
          <w:rFonts w:ascii="標楷體" w:hAnsi="標楷體" w:hint="eastAsia"/>
          <w:color w:val="000000" w:themeColor="text1"/>
        </w:rPr>
        <w:t>條規定：「訂立契約時，僅估計報酬之概數者，如其報酬因非可歸責於定作人之事由，超過概數甚鉅者，定作人得於工作進行中或完成後，解除契約。前項情形，工作如為建築物或其他土地上之工作物或為此等工作物之重大修繕者，定作人僅得請求相當減少報酬，如工作物尚未完成者，定作人得通知承攬人停止工作，並得解除契約。定作人依前二項之規定解除契約時，對於承攬人，應賠償相當之損害。」</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民法第</w:t>
      </w:r>
      <w:r w:rsidRPr="008C0DEF">
        <w:rPr>
          <w:rFonts w:ascii="標楷體" w:hAnsi="標楷體"/>
          <w:color w:val="000000" w:themeColor="text1"/>
        </w:rPr>
        <w:t>507</w:t>
      </w:r>
      <w:r w:rsidRPr="008C0DEF">
        <w:rPr>
          <w:rFonts w:ascii="標楷體" w:hAnsi="標楷體" w:hint="eastAsia"/>
          <w:color w:val="000000" w:themeColor="text1"/>
        </w:rPr>
        <w:t>條規定：「工作需定作人之行為始能完成者，而定作人不為其行為時，承攬人得定相當期限，催告定作人為之。定作人不於前項期限內為其行為者，承攬人得解除契約，並得請求賠償因契約解除而生之損害。」本條所訂之「定作人之協力」，範圍有所限制，並非所有業主之協力行為均屬之，必須該工作需定作人之協力，始能完成承攬工作者方屬之</w:t>
      </w:r>
      <w:r w:rsidRPr="008C0DEF">
        <w:rPr>
          <w:rFonts w:ascii="標楷體" w:hAnsi="標楷體"/>
          <w:color w:val="000000" w:themeColor="text1"/>
        </w:rPr>
        <w:t xml:space="preserve"> </w:t>
      </w:r>
      <w:r w:rsidRPr="008C0DEF">
        <w:rPr>
          <w:rFonts w:ascii="標楷體" w:hAnsi="標楷體" w:hint="eastAsia"/>
          <w:color w:val="000000" w:themeColor="text1"/>
        </w:rPr>
        <w:t>。</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另如契約之目的在工作物財產權之移轉而非工作物之完成，則可能有民法第</w:t>
      </w:r>
      <w:r w:rsidRPr="008C0DEF">
        <w:rPr>
          <w:rFonts w:ascii="標楷體" w:hAnsi="標楷體"/>
          <w:color w:val="000000" w:themeColor="text1"/>
        </w:rPr>
        <w:t>359</w:t>
      </w:r>
      <w:r w:rsidRPr="008C0DEF">
        <w:rPr>
          <w:rFonts w:ascii="標楷體" w:hAnsi="標楷體" w:hint="eastAsia"/>
          <w:color w:val="000000" w:themeColor="text1"/>
        </w:rPr>
        <w:t>條買賣契約解除權之適用，規定如下：「買賣因物有瑕疵，而出賣人依前</w:t>
      </w:r>
      <w:r w:rsidRPr="008C0DEF">
        <w:rPr>
          <w:rFonts w:ascii="標楷體" w:hAnsi="標楷體"/>
          <w:color w:val="000000" w:themeColor="text1"/>
        </w:rPr>
        <w:t>5</w:t>
      </w:r>
      <w:r w:rsidRPr="008C0DEF">
        <w:rPr>
          <w:rFonts w:ascii="標楷體" w:hAnsi="標楷體" w:hint="eastAsia"/>
          <w:color w:val="000000" w:themeColor="text1"/>
        </w:rPr>
        <w:t>條之規定，應負擔保之責者，買受人得解除其契約或請求減少其價金。但依情形，解除契約顯失公平者，買受人僅得請求減少價金。」</w:t>
      </w:r>
    </w:p>
    <w:p w:rsidR="00152186" w:rsidRPr="008C0DEF" w:rsidRDefault="00152186" w:rsidP="00C72F32">
      <w:pPr>
        <w:pStyle w:val="afb"/>
        <w:spacing w:line="300" w:lineRule="auto"/>
        <w:ind w:leftChars="768" w:left="2410" w:firstLineChars="0" w:hanging="567"/>
        <w:rPr>
          <w:rFonts w:ascii="標楷體"/>
          <w:color w:val="000000" w:themeColor="text1"/>
        </w:rPr>
      </w:pPr>
      <w:r w:rsidRPr="008C0DEF">
        <w:rPr>
          <w:rFonts w:ascii="標楷體" w:hAnsi="標楷體"/>
          <w:color w:val="000000" w:themeColor="text1"/>
        </w:rPr>
        <w:lastRenderedPageBreak/>
        <w:t>iii.</w:t>
      </w:r>
      <w:r w:rsidRPr="008C0DEF">
        <w:rPr>
          <w:rFonts w:ascii="標楷體" w:hAnsi="標楷體" w:hint="eastAsia"/>
          <w:color w:val="000000" w:themeColor="text1"/>
        </w:rPr>
        <w:t>採購法亦有法定解除權之相關規定，如採購法第</w:t>
      </w:r>
      <w:r w:rsidRPr="008C0DEF">
        <w:rPr>
          <w:rFonts w:ascii="標楷體" w:hAnsi="標楷體"/>
          <w:color w:val="000000" w:themeColor="text1"/>
        </w:rPr>
        <w:t>50</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「決標或簽約後發現得標廠商於決標前有第一項情形者，應撤銷決標、終止契約或解除契約，並得追償損失。但撤銷決標、終止契約或解除契約反不符公共利益，並經上級機關核准者，不在此限。」、採購法第</w:t>
      </w:r>
      <w:r w:rsidRPr="008C0DEF">
        <w:rPr>
          <w:rFonts w:ascii="標楷體" w:hAnsi="標楷體"/>
          <w:color w:val="000000" w:themeColor="text1"/>
        </w:rPr>
        <w:t>59</w:t>
      </w:r>
      <w:r w:rsidRPr="008C0DEF">
        <w:rPr>
          <w:rFonts w:ascii="標楷體" w:hAnsi="標楷體" w:hint="eastAsia"/>
          <w:color w:val="000000" w:themeColor="text1"/>
        </w:rPr>
        <w:t>條規定：「廠商不得以支付他人佣金、比例金、仲介費、後謝金或其他不正利益為條件，促成採購契約之成立（第</w:t>
      </w:r>
      <w:r w:rsidRPr="008C0DEF">
        <w:rPr>
          <w:rFonts w:ascii="標楷體" w:hAnsi="標楷體"/>
          <w:color w:val="000000" w:themeColor="text1"/>
        </w:rPr>
        <w:t>1</w:t>
      </w:r>
      <w:r w:rsidRPr="008C0DEF">
        <w:rPr>
          <w:rFonts w:ascii="標楷體" w:hAnsi="標楷體" w:hint="eastAsia"/>
          <w:color w:val="000000" w:themeColor="text1"/>
        </w:rPr>
        <w:t>項）。違反前項規定者，機關得終止或解除契約，並將二倍之不正利益自契約價款中扣除。未能扣除者，通知廠商限期給付之（第</w:t>
      </w:r>
      <w:r w:rsidRPr="008C0DEF">
        <w:rPr>
          <w:rFonts w:ascii="標楷體" w:hAnsi="標楷體"/>
          <w:color w:val="000000" w:themeColor="text1"/>
        </w:rPr>
        <w:t>2</w:t>
      </w:r>
      <w:r w:rsidRPr="008C0DEF">
        <w:rPr>
          <w:rFonts w:ascii="標楷體" w:hAnsi="標楷體" w:hint="eastAsia"/>
          <w:color w:val="000000" w:themeColor="text1"/>
        </w:rPr>
        <w:t>項）。」、採購法第</w:t>
      </w:r>
      <w:r w:rsidRPr="008C0DEF">
        <w:rPr>
          <w:rFonts w:ascii="標楷體" w:hAnsi="標楷體"/>
          <w:color w:val="000000" w:themeColor="text1"/>
        </w:rPr>
        <w:t>66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項：「得標廠商違反前條規定轉包其他廠商時，機關得解除契約、終止契約或沒收保證金，並得要求損害賠償。」</w:t>
      </w:r>
    </w:p>
    <w:p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b</w:t>
      </w:r>
      <w:r w:rsidRPr="008C0DEF">
        <w:rPr>
          <w:rFonts w:ascii="標楷體"/>
          <w:color w:val="000000" w:themeColor="text1"/>
        </w:rPr>
        <w:t>.</w:t>
      </w:r>
      <w:r w:rsidRPr="008C0DEF">
        <w:rPr>
          <w:rFonts w:ascii="標楷體" w:hAnsi="標楷體" w:hint="eastAsia"/>
          <w:color w:val="000000" w:themeColor="text1"/>
        </w:rPr>
        <w:t>意定解除權，指當事人於契約成立之同時，於該契約中或其後另以契約約定保留解除契約之權利，如於工程投標須知或工程契約內明文約定者。另採購法第</w:t>
      </w:r>
      <w:r w:rsidRPr="008C0DEF">
        <w:rPr>
          <w:rFonts w:ascii="標楷體" w:hAnsi="標楷體"/>
          <w:color w:val="000000" w:themeColor="text1"/>
        </w:rPr>
        <w:t>64</w:t>
      </w:r>
      <w:r w:rsidRPr="008C0DEF">
        <w:rPr>
          <w:rFonts w:ascii="標楷體" w:hAnsi="標楷體" w:hint="eastAsia"/>
          <w:color w:val="000000" w:themeColor="text1"/>
        </w:rPr>
        <w:t>條之規定：「採購契約得訂明因政策變更，廠商依契約繼續履行反而不符公共利益者，機關得報經上級機關核准，終止或解除部分或全部契約，並補償廠商因此所生之損失。」亦為意定解除權之相關規定。</w:t>
      </w:r>
    </w:p>
    <w:p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B.</w:t>
      </w:r>
      <w:r w:rsidRPr="008C0DEF">
        <w:rPr>
          <w:rFonts w:ascii="標楷體"/>
          <w:color w:val="000000" w:themeColor="text1"/>
        </w:rPr>
        <w:tab/>
      </w:r>
      <w:r w:rsidRPr="008C0DEF">
        <w:rPr>
          <w:rFonts w:ascii="標楷體" w:hAnsi="標楷體" w:hint="eastAsia"/>
          <w:color w:val="000000" w:themeColor="text1"/>
        </w:rPr>
        <w:t>終止權之發生</w:t>
      </w:r>
    </w:p>
    <w:p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a.</w:t>
      </w:r>
      <w:r w:rsidRPr="008C0DEF">
        <w:rPr>
          <w:rFonts w:ascii="標楷體" w:hAnsi="標楷體" w:hint="eastAsia"/>
          <w:color w:val="000000" w:themeColor="text1"/>
        </w:rPr>
        <w:t>法定終止權：民法未設有一般性終止權之規定，僅散見於債編各論重要的繼續性契約：</w:t>
      </w:r>
    </w:p>
    <w:p w:rsidR="00152186" w:rsidRPr="008C0DEF" w:rsidRDefault="00152186" w:rsidP="00C72F32">
      <w:pPr>
        <w:pStyle w:val="afb"/>
        <w:spacing w:line="300" w:lineRule="auto"/>
        <w:ind w:leftChars="768" w:left="2410" w:firstLineChars="0" w:hanging="567"/>
        <w:rPr>
          <w:rFonts w:ascii="標楷體"/>
          <w:color w:val="000000" w:themeColor="text1"/>
        </w:rPr>
      </w:pPr>
      <w:proofErr w:type="spellStart"/>
      <w:r w:rsidRPr="008C0DEF">
        <w:rPr>
          <w:rFonts w:ascii="標楷體" w:hAnsi="標楷體"/>
          <w:color w:val="000000" w:themeColor="text1"/>
        </w:rPr>
        <w:t>i</w:t>
      </w:r>
      <w:proofErr w:type="spellEnd"/>
      <w:r w:rsidRPr="008C0DEF">
        <w:rPr>
          <w:rFonts w:ascii="標楷體" w:hAnsi="標楷體"/>
          <w:color w:val="000000" w:themeColor="text1"/>
        </w:rPr>
        <w:t>.</w:t>
      </w:r>
      <w:r w:rsidRPr="008C0DEF">
        <w:rPr>
          <w:rFonts w:ascii="標楷體" w:hAnsi="標楷體" w:hint="eastAsia"/>
          <w:color w:val="000000" w:themeColor="text1"/>
        </w:rPr>
        <w:t>民法中與工程契約相關之法定終止權有：</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民法第</w:t>
      </w:r>
      <w:r w:rsidRPr="008C0DEF">
        <w:rPr>
          <w:rFonts w:ascii="標楷體" w:hAnsi="標楷體"/>
          <w:color w:val="000000" w:themeColor="text1"/>
        </w:rPr>
        <w:t>511</w:t>
      </w:r>
      <w:r w:rsidRPr="008C0DEF">
        <w:rPr>
          <w:rFonts w:ascii="標楷體" w:hAnsi="標楷體" w:hint="eastAsia"/>
          <w:color w:val="000000" w:themeColor="text1"/>
        </w:rPr>
        <w:t>條規定：「工作未完成前，定作人得隨時終止契約。但應賠償承攬人因契約終止而生之損害。」此為定作人之任意終止權。</w:t>
      </w:r>
    </w:p>
    <w:p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如工程契約涉及勞務之委任，依民法第</w:t>
      </w:r>
      <w:r w:rsidRPr="008C0DEF">
        <w:rPr>
          <w:rFonts w:ascii="標楷體" w:hAnsi="標楷體"/>
          <w:color w:val="000000" w:themeColor="text1"/>
        </w:rPr>
        <w:t>549</w:t>
      </w:r>
      <w:r w:rsidRPr="008C0DEF">
        <w:rPr>
          <w:rFonts w:ascii="標楷體" w:hAnsi="標楷體" w:hint="eastAsia"/>
          <w:color w:val="000000" w:themeColor="text1"/>
        </w:rPr>
        <w:t>條規定，委任契約當事人之任何一方，得隨時終止委任契約，惟於不利</w:t>
      </w:r>
      <w:r w:rsidRPr="008C0DEF">
        <w:rPr>
          <w:rFonts w:ascii="標楷體" w:hAnsi="標楷體" w:hint="eastAsia"/>
          <w:color w:val="000000" w:themeColor="text1"/>
        </w:rPr>
        <w:lastRenderedPageBreak/>
        <w:t>他方之時期終止契約者，應負損害賠償責任，但因非可歸責於該當事人之事由，致不得不終止契約者，不在此限。</w:t>
      </w:r>
    </w:p>
    <w:p w:rsidR="00152186" w:rsidRPr="008C0DEF" w:rsidRDefault="00152186" w:rsidP="00C72F32">
      <w:pPr>
        <w:pStyle w:val="afb"/>
        <w:spacing w:line="300" w:lineRule="auto"/>
        <w:ind w:leftChars="767" w:left="2266" w:firstLineChars="0" w:hanging="425"/>
        <w:rPr>
          <w:rFonts w:ascii="標楷體"/>
          <w:color w:val="000000" w:themeColor="text1"/>
        </w:rPr>
      </w:pPr>
      <w:r w:rsidRPr="008C0DEF">
        <w:rPr>
          <w:rFonts w:ascii="標楷體" w:hAnsi="標楷體"/>
          <w:color w:val="000000" w:themeColor="text1"/>
        </w:rPr>
        <w:t>ii.</w:t>
      </w:r>
      <w:r w:rsidRPr="008C0DEF">
        <w:rPr>
          <w:rFonts w:ascii="標楷體" w:hAnsi="標楷體" w:hint="eastAsia"/>
          <w:color w:val="000000" w:themeColor="text1"/>
        </w:rPr>
        <w:t>另採購法第</w:t>
      </w:r>
      <w:r w:rsidRPr="008C0DEF">
        <w:rPr>
          <w:rFonts w:ascii="標楷體" w:hAnsi="標楷體"/>
          <w:color w:val="000000" w:themeColor="text1"/>
        </w:rPr>
        <w:t>50</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項、第</w:t>
      </w:r>
      <w:r w:rsidRPr="008C0DEF">
        <w:rPr>
          <w:rFonts w:ascii="標楷體" w:hAnsi="標楷體"/>
          <w:color w:val="000000" w:themeColor="text1"/>
        </w:rPr>
        <w:t>59</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項、及第</w:t>
      </w:r>
      <w:r w:rsidRPr="008C0DEF">
        <w:rPr>
          <w:rFonts w:ascii="標楷體" w:hAnsi="標楷體"/>
          <w:color w:val="000000" w:themeColor="text1"/>
        </w:rPr>
        <w:t>66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項亦有規定機關得終止契約之情形。</w:t>
      </w:r>
    </w:p>
    <w:p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b</w:t>
      </w:r>
      <w:r w:rsidRPr="008C0DEF">
        <w:rPr>
          <w:rFonts w:ascii="標楷體"/>
          <w:color w:val="000000" w:themeColor="text1"/>
        </w:rPr>
        <w:t>.</w:t>
      </w:r>
      <w:r w:rsidRPr="008C0DEF">
        <w:rPr>
          <w:rFonts w:ascii="標楷體" w:hAnsi="標楷體" w:hint="eastAsia"/>
          <w:color w:val="000000" w:themeColor="text1"/>
        </w:rPr>
        <w:t>意定終止權：依契約自由原則，得由當事人自行約定，遇有當事人約定之原因發生時，終止權即告發生</w:t>
      </w:r>
      <w:r w:rsidRPr="008C0DEF">
        <w:rPr>
          <w:rFonts w:ascii="標楷體" w:hAnsi="標楷體"/>
          <w:color w:val="000000" w:themeColor="text1"/>
        </w:rPr>
        <w:t xml:space="preserve"> </w:t>
      </w:r>
      <w:r w:rsidRPr="008C0DEF">
        <w:rPr>
          <w:rFonts w:ascii="標楷體" w:hAnsi="標楷體" w:hint="eastAsia"/>
          <w:color w:val="000000" w:themeColor="text1"/>
        </w:rPr>
        <w:t>。例如定作人違反協力義務時，承攬人依民法第</w:t>
      </w:r>
      <w:r w:rsidRPr="008C0DEF">
        <w:rPr>
          <w:rFonts w:ascii="標楷體" w:hAnsi="標楷體"/>
          <w:color w:val="000000" w:themeColor="text1"/>
        </w:rPr>
        <w:t>507</w:t>
      </w:r>
      <w:r w:rsidRPr="008C0DEF">
        <w:rPr>
          <w:rFonts w:ascii="標楷體" w:hAnsi="標楷體" w:hint="eastAsia"/>
          <w:color w:val="000000" w:themeColor="text1"/>
        </w:rPr>
        <w:t>條規定有契約解除權，惟實務上對於此種情形，有另以約定終止權之方式，例如於契約中明定，如延遲取得用地或停工逾</w:t>
      </w:r>
      <w:r w:rsidRPr="008C0DEF">
        <w:rPr>
          <w:rFonts w:ascii="標楷體" w:hAnsi="標楷體"/>
          <w:color w:val="000000" w:themeColor="text1"/>
        </w:rPr>
        <w:t>6</w:t>
      </w:r>
      <w:r w:rsidRPr="008C0DEF">
        <w:rPr>
          <w:rFonts w:ascii="標楷體" w:hAnsi="標楷體" w:hint="eastAsia"/>
          <w:color w:val="000000" w:themeColor="text1"/>
        </w:rPr>
        <w:t>個月以上，承包商得終止契約</w:t>
      </w:r>
      <w:r w:rsidRPr="008C0DEF">
        <w:rPr>
          <w:rFonts w:ascii="標楷體" w:hAnsi="標楷體"/>
          <w:color w:val="000000" w:themeColor="text1"/>
        </w:rPr>
        <w:t xml:space="preserve"> </w:t>
      </w:r>
      <w:r w:rsidRPr="008C0DEF">
        <w:rPr>
          <w:rFonts w:ascii="標楷體" w:hAnsi="標楷體" w:hint="eastAsia"/>
          <w:color w:val="000000" w:themeColor="text1"/>
        </w:rPr>
        <w:t>。另採購法第</w:t>
      </w:r>
      <w:r w:rsidRPr="008C0DEF">
        <w:rPr>
          <w:rFonts w:ascii="標楷體" w:hAnsi="標楷體"/>
          <w:color w:val="000000" w:themeColor="text1"/>
        </w:rPr>
        <w:t>64</w:t>
      </w:r>
      <w:r w:rsidRPr="008C0DEF">
        <w:rPr>
          <w:rFonts w:ascii="標楷體" w:hAnsi="標楷體" w:hint="eastAsia"/>
          <w:color w:val="000000" w:themeColor="text1"/>
        </w:rPr>
        <w:t>條亦屬意定終止權之規定。</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3</w:t>
      </w:r>
      <w:r w:rsidRPr="008C0DEF">
        <w:rPr>
          <w:rFonts w:ascii="標楷體" w:hAnsi="標楷體" w:hint="eastAsia"/>
          <w:color w:val="000000" w:themeColor="text1"/>
        </w:rPr>
        <w:t>）解除權與終止權之行使</w:t>
      </w:r>
    </w:p>
    <w:p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依民法第</w:t>
      </w:r>
      <w:r w:rsidRPr="008C0DEF">
        <w:rPr>
          <w:rFonts w:ascii="標楷體" w:hAnsi="標楷體"/>
          <w:color w:val="000000" w:themeColor="text1"/>
        </w:rPr>
        <w:t>258</w:t>
      </w:r>
      <w:r w:rsidRPr="008C0DEF">
        <w:rPr>
          <w:rFonts w:ascii="標楷體" w:hAnsi="標楷體" w:hint="eastAsia"/>
          <w:color w:val="000000" w:themeColor="text1"/>
        </w:rPr>
        <w:t>條規定及民法第</w:t>
      </w:r>
      <w:r w:rsidRPr="008C0DEF">
        <w:rPr>
          <w:rFonts w:ascii="標楷體" w:hAnsi="標楷體"/>
          <w:color w:val="000000" w:themeColor="text1"/>
        </w:rPr>
        <w:t>263</w:t>
      </w:r>
      <w:r w:rsidRPr="008C0DEF">
        <w:rPr>
          <w:rFonts w:ascii="標楷體" w:hAnsi="標楷體" w:hint="eastAsia"/>
          <w:color w:val="000000" w:themeColor="text1"/>
        </w:rPr>
        <w:t>條準用該條規定，解除權或終止權之行使，應向他方當事人以意思表示為之；至於契約當事人的一方有數人者，此項解除或終止意思表示則應由全體或向其全體為之。</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4</w:t>
      </w:r>
      <w:r w:rsidRPr="008C0DEF">
        <w:rPr>
          <w:rFonts w:ascii="標楷體" w:hAnsi="標楷體" w:hint="eastAsia"/>
          <w:color w:val="000000" w:themeColor="text1"/>
        </w:rPr>
        <w:t>）契約解除或終止之效果</w:t>
      </w:r>
    </w:p>
    <w:p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A.</w:t>
      </w:r>
      <w:r w:rsidRPr="008C0DEF">
        <w:rPr>
          <w:rFonts w:ascii="標楷體"/>
          <w:color w:val="000000" w:themeColor="text1"/>
        </w:rPr>
        <w:tab/>
      </w:r>
      <w:r w:rsidRPr="008C0DEF">
        <w:rPr>
          <w:rFonts w:ascii="標楷體" w:hAnsi="標楷體" w:hint="eastAsia"/>
          <w:color w:val="000000" w:themeColor="text1"/>
        </w:rPr>
        <w:t>契約解除之效果</w:t>
      </w:r>
    </w:p>
    <w:p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契約經當事人ㄧ方行使解除權後，其效力自始歸於消滅，與自始未訂約相同，若債務未履行者，即無須再履行；至契約已履行者，雙方依民法第</w:t>
      </w:r>
      <w:r w:rsidRPr="008C0DEF">
        <w:rPr>
          <w:rFonts w:ascii="標楷體" w:hAnsi="標楷體"/>
          <w:color w:val="000000" w:themeColor="text1"/>
        </w:rPr>
        <w:t>259</w:t>
      </w:r>
      <w:r w:rsidRPr="008C0DEF">
        <w:rPr>
          <w:rFonts w:ascii="標楷體" w:hAnsi="標楷體" w:hint="eastAsia"/>
          <w:color w:val="000000" w:themeColor="text1"/>
        </w:rPr>
        <w:t>條規定，負有回復原狀義務，除法律另有規定或契約另有約定外，依下列規定為之：</w:t>
      </w:r>
    </w:p>
    <w:p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a</w:t>
      </w:r>
      <w:r w:rsidRPr="008C0DEF">
        <w:rPr>
          <w:rFonts w:ascii="標楷體"/>
          <w:color w:val="000000" w:themeColor="text1"/>
        </w:rPr>
        <w:t>.</w:t>
      </w:r>
      <w:r w:rsidRPr="008C0DEF">
        <w:rPr>
          <w:rFonts w:ascii="標楷體" w:hAnsi="標楷體" w:hint="eastAsia"/>
          <w:color w:val="000000" w:themeColor="text1"/>
        </w:rPr>
        <w:t>由他方所受領之給付物，應返還之。</w:t>
      </w:r>
    </w:p>
    <w:p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b</w:t>
      </w:r>
      <w:r w:rsidRPr="008C0DEF">
        <w:rPr>
          <w:rFonts w:ascii="標楷體"/>
          <w:color w:val="000000" w:themeColor="text1"/>
        </w:rPr>
        <w:t>.</w:t>
      </w:r>
      <w:r w:rsidRPr="008C0DEF">
        <w:rPr>
          <w:rFonts w:ascii="標楷體" w:hAnsi="標楷體" w:hint="eastAsia"/>
          <w:color w:val="000000" w:themeColor="text1"/>
        </w:rPr>
        <w:t>受領之給付為金錢者，應附加自受領時起之利息償還之。</w:t>
      </w:r>
    </w:p>
    <w:p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c</w:t>
      </w:r>
      <w:r w:rsidRPr="008C0DEF">
        <w:rPr>
          <w:rFonts w:ascii="標楷體"/>
          <w:color w:val="000000" w:themeColor="text1"/>
        </w:rPr>
        <w:t>.</w:t>
      </w:r>
      <w:r w:rsidRPr="008C0DEF">
        <w:rPr>
          <w:rFonts w:ascii="標楷體" w:hAnsi="標楷體" w:hint="eastAsia"/>
          <w:color w:val="000000" w:themeColor="text1"/>
        </w:rPr>
        <w:t>受領之給付為勞務或為物之使用者，應照受領時之價額，以金錢償還之。</w:t>
      </w:r>
    </w:p>
    <w:p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d</w:t>
      </w:r>
      <w:r w:rsidRPr="008C0DEF">
        <w:rPr>
          <w:rFonts w:ascii="標楷體"/>
          <w:color w:val="000000" w:themeColor="text1"/>
        </w:rPr>
        <w:t>.</w:t>
      </w:r>
      <w:r w:rsidRPr="008C0DEF">
        <w:rPr>
          <w:rFonts w:ascii="標楷體" w:hAnsi="標楷體" w:hint="eastAsia"/>
          <w:color w:val="000000" w:themeColor="text1"/>
        </w:rPr>
        <w:t>受領之給付物生有孳息者，應返還之。</w:t>
      </w:r>
    </w:p>
    <w:p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e</w:t>
      </w:r>
      <w:r w:rsidRPr="008C0DEF">
        <w:rPr>
          <w:rFonts w:ascii="標楷體"/>
          <w:color w:val="000000" w:themeColor="text1"/>
        </w:rPr>
        <w:t>.</w:t>
      </w:r>
      <w:r w:rsidRPr="008C0DEF">
        <w:rPr>
          <w:rFonts w:ascii="標楷體" w:hAnsi="標楷體" w:hint="eastAsia"/>
          <w:color w:val="000000" w:themeColor="text1"/>
        </w:rPr>
        <w:t>就返還之物，已支出必要或有益之費用，得於他方受返還時</w:t>
      </w:r>
      <w:r w:rsidRPr="008C0DEF">
        <w:rPr>
          <w:rFonts w:ascii="標楷體" w:hAnsi="標楷體" w:hint="eastAsia"/>
          <w:color w:val="000000" w:themeColor="text1"/>
        </w:rPr>
        <w:lastRenderedPageBreak/>
        <w:t>所得利益之限度內，請求其返還。</w:t>
      </w:r>
    </w:p>
    <w:p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f</w:t>
      </w:r>
      <w:r w:rsidRPr="008C0DEF">
        <w:rPr>
          <w:rFonts w:ascii="標楷體"/>
          <w:color w:val="000000" w:themeColor="text1"/>
        </w:rPr>
        <w:t>.</w:t>
      </w:r>
      <w:r w:rsidRPr="008C0DEF">
        <w:rPr>
          <w:rFonts w:ascii="標楷體" w:hAnsi="標楷體" w:hint="eastAsia"/>
          <w:color w:val="000000" w:themeColor="text1"/>
        </w:rPr>
        <w:t>應返還之物有毀損、滅失或因其他事由，致不能返還者，應償還其價額。</w:t>
      </w:r>
    </w:p>
    <w:p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例如於解除模板工程契約時，承商得依民法第</w:t>
      </w:r>
      <w:r w:rsidRPr="008C0DEF">
        <w:rPr>
          <w:rFonts w:ascii="標楷體" w:hAnsi="標楷體"/>
          <w:color w:val="000000" w:themeColor="text1"/>
        </w:rPr>
        <w:t>259</w:t>
      </w:r>
      <w:r w:rsidRPr="008C0DEF">
        <w:rPr>
          <w:rFonts w:ascii="標楷體" w:hAnsi="標楷體" w:hint="eastAsia"/>
          <w:color w:val="000000" w:themeColor="text1"/>
        </w:rPr>
        <w:t>條第</w:t>
      </w:r>
      <w:r w:rsidRPr="008C0DEF">
        <w:rPr>
          <w:rFonts w:ascii="標楷體" w:hAnsi="標楷體"/>
          <w:color w:val="000000" w:themeColor="text1"/>
        </w:rPr>
        <w:t>3</w:t>
      </w:r>
      <w:r w:rsidRPr="008C0DEF">
        <w:rPr>
          <w:rFonts w:ascii="標楷體" w:hAnsi="標楷體" w:hint="eastAsia"/>
          <w:color w:val="000000" w:themeColor="text1"/>
        </w:rPr>
        <w:t>款規定，請求已施作工程部分之價額</w:t>
      </w:r>
      <w:r w:rsidRPr="008C0DEF">
        <w:rPr>
          <w:rFonts w:ascii="標楷體" w:hAnsi="標楷體"/>
          <w:color w:val="000000" w:themeColor="text1"/>
        </w:rPr>
        <w:t xml:space="preserve"> </w:t>
      </w:r>
      <w:r w:rsidRPr="008C0DEF">
        <w:rPr>
          <w:rFonts w:ascii="標楷體" w:hAnsi="標楷體" w:hint="eastAsia"/>
          <w:color w:val="000000" w:themeColor="text1"/>
        </w:rPr>
        <w:t>；定作人得請求承商附加利息償還所受領之價金。</w:t>
      </w:r>
    </w:p>
    <w:p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另依民法第</w:t>
      </w:r>
      <w:r w:rsidRPr="008C0DEF">
        <w:rPr>
          <w:rFonts w:ascii="標楷體" w:hAnsi="標楷體"/>
          <w:color w:val="000000" w:themeColor="text1"/>
        </w:rPr>
        <w:t>260</w:t>
      </w:r>
      <w:r w:rsidRPr="008C0DEF">
        <w:rPr>
          <w:rFonts w:ascii="標楷體" w:hAnsi="標楷體" w:hint="eastAsia"/>
          <w:color w:val="000000" w:themeColor="text1"/>
        </w:rPr>
        <w:t>條規定，解除權之行使，不妨礙損害賠償之請求。</w:t>
      </w:r>
    </w:p>
    <w:p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B.</w:t>
      </w:r>
      <w:r w:rsidRPr="008C0DEF">
        <w:rPr>
          <w:rFonts w:ascii="標楷體" w:hAnsi="標楷體" w:hint="eastAsia"/>
          <w:color w:val="000000" w:themeColor="text1"/>
        </w:rPr>
        <w:t>契約終止之效果</w:t>
      </w:r>
    </w:p>
    <w:p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相對於契約解除後溯及自始歸於消滅，雙方負有回復原狀義務，易使當事人間法律關係趨於複雜之情形，契約終止後之效果，僅有使契約向將來消滅之效力，使當事人雙方得維持先前已履行部分之效力，無回復原狀之問題。</w:t>
      </w:r>
    </w:p>
    <w:p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以前述解除模板工程契約為例，如採終止契約方式消滅契約關係，在契約終止前，承攬人已施作並對定作人交付之工作，仍有其效力，定作人毋庸返還該工作或工作物；而承攬人亦可享有已交付部分之報酬</w:t>
      </w:r>
      <w:r w:rsidRPr="008C0DEF">
        <w:rPr>
          <w:rFonts w:ascii="標楷體" w:hAnsi="標楷體"/>
          <w:color w:val="000000" w:themeColor="text1"/>
        </w:rPr>
        <w:t xml:space="preserve"> </w:t>
      </w:r>
      <w:r w:rsidRPr="008C0DEF">
        <w:rPr>
          <w:rFonts w:ascii="標楷體" w:hAnsi="標楷體" w:hint="eastAsia"/>
          <w:color w:val="000000" w:themeColor="text1"/>
        </w:rPr>
        <w:t>。</w:t>
      </w:r>
    </w:p>
    <w:p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另依民法第</w:t>
      </w:r>
      <w:r w:rsidRPr="008C0DEF">
        <w:rPr>
          <w:rFonts w:ascii="標楷體" w:hAnsi="標楷體"/>
          <w:color w:val="000000" w:themeColor="text1"/>
        </w:rPr>
        <w:t>263</w:t>
      </w:r>
      <w:r w:rsidRPr="008C0DEF">
        <w:rPr>
          <w:rFonts w:ascii="標楷體" w:hAnsi="標楷體" w:hint="eastAsia"/>
          <w:color w:val="000000" w:themeColor="text1"/>
        </w:rPr>
        <w:t>條準用同法第</w:t>
      </w:r>
      <w:r w:rsidRPr="008C0DEF">
        <w:rPr>
          <w:rFonts w:ascii="標楷體" w:hAnsi="標楷體"/>
          <w:color w:val="000000" w:themeColor="text1"/>
        </w:rPr>
        <w:t>260</w:t>
      </w:r>
      <w:r w:rsidRPr="008C0DEF">
        <w:rPr>
          <w:rFonts w:ascii="標楷體" w:hAnsi="標楷體" w:hint="eastAsia"/>
          <w:color w:val="000000" w:themeColor="text1"/>
        </w:rPr>
        <w:t>條規定，終止權之行使，不妨礙損害賠償之請求。</w:t>
      </w:r>
    </w:p>
    <w:p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4</w:t>
      </w:r>
      <w:r w:rsidRPr="008C0DEF">
        <w:rPr>
          <w:rFonts w:ascii="標楷體"/>
          <w:color w:val="000000" w:themeColor="text1"/>
        </w:rPr>
        <w:t>.</w:t>
      </w:r>
      <w:r w:rsidRPr="008C0DEF">
        <w:rPr>
          <w:rFonts w:ascii="標楷體"/>
          <w:color w:val="000000" w:themeColor="text1"/>
        </w:rPr>
        <w:tab/>
      </w:r>
      <w:r w:rsidRPr="008C0DEF">
        <w:rPr>
          <w:rFonts w:ascii="標楷體" w:hAnsi="標楷體" w:hint="eastAsia"/>
          <w:color w:val="000000" w:themeColor="text1"/>
        </w:rPr>
        <w:t>解除權與終止權之消滅</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）解除權之消滅</w:t>
      </w:r>
    </w:p>
    <w:p w:rsidR="00152186" w:rsidRPr="008C0DEF" w:rsidRDefault="00152186" w:rsidP="00C72F32">
      <w:pPr>
        <w:pStyle w:val="afb"/>
        <w:spacing w:line="300" w:lineRule="auto"/>
        <w:ind w:leftChars="501" w:left="1202" w:firstLineChars="25" w:firstLine="70"/>
        <w:rPr>
          <w:rFonts w:ascii="標楷體"/>
          <w:color w:val="000000" w:themeColor="text1"/>
        </w:rPr>
      </w:pPr>
      <w:r w:rsidRPr="008C0DEF">
        <w:rPr>
          <w:rFonts w:ascii="標楷體" w:hAnsi="標楷體" w:hint="eastAsia"/>
          <w:color w:val="000000" w:themeColor="text1"/>
        </w:rPr>
        <w:t>契約解除權一經行使而消滅，此外尚因下列事由而消滅：</w:t>
      </w:r>
    </w:p>
    <w:p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A.</w:t>
      </w:r>
      <w:r w:rsidRPr="008C0DEF">
        <w:rPr>
          <w:rFonts w:ascii="標楷體" w:hAnsi="標楷體" w:hint="eastAsia"/>
          <w:color w:val="000000" w:themeColor="text1"/>
        </w:rPr>
        <w:t>逾期而未行使：當事人得定有解除權之行使期限，若逾期為行使時，則解除權消滅；</w:t>
      </w:r>
    </w:p>
    <w:p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B.</w:t>
      </w:r>
      <w:r w:rsidRPr="008C0DEF">
        <w:rPr>
          <w:rFonts w:ascii="標楷體" w:hAnsi="標楷體"/>
          <w:color w:val="000000" w:themeColor="text1"/>
        </w:rPr>
        <w:tab/>
      </w:r>
      <w:r w:rsidRPr="008C0DEF">
        <w:rPr>
          <w:rFonts w:ascii="標楷體" w:hAnsi="標楷體" w:hint="eastAsia"/>
          <w:color w:val="000000" w:themeColor="text1"/>
        </w:rPr>
        <w:t>催告而不行使：解除權之行使，未定有期限者，他方當事人得定相當期限，催告解除權人於期限內確答是否解除，依民法第</w:t>
      </w:r>
      <w:r w:rsidRPr="008C0DEF">
        <w:rPr>
          <w:rFonts w:ascii="標楷體" w:hAnsi="標楷體"/>
          <w:color w:val="000000" w:themeColor="text1"/>
        </w:rPr>
        <w:t>257</w:t>
      </w:r>
      <w:r w:rsidRPr="008C0DEF">
        <w:rPr>
          <w:rFonts w:ascii="標楷體" w:hAnsi="標楷體" w:hint="eastAsia"/>
          <w:color w:val="000000" w:themeColor="text1"/>
        </w:rPr>
        <w:t>條規定，如逾期未受解除之通知，解除權即消滅；</w:t>
      </w:r>
    </w:p>
    <w:p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lastRenderedPageBreak/>
        <w:t>C.</w:t>
      </w:r>
      <w:r w:rsidRPr="008C0DEF">
        <w:rPr>
          <w:rFonts w:ascii="標楷體" w:hAnsi="標楷體"/>
          <w:color w:val="000000" w:themeColor="text1"/>
        </w:rPr>
        <w:tab/>
      </w:r>
      <w:r w:rsidRPr="008C0DEF">
        <w:rPr>
          <w:rFonts w:ascii="標楷體" w:hAnsi="標楷體" w:hint="eastAsia"/>
          <w:color w:val="000000" w:themeColor="text1"/>
        </w:rPr>
        <w:t>受領物返還或種類變更：如民法第</w:t>
      </w:r>
      <w:r w:rsidRPr="008C0DEF">
        <w:rPr>
          <w:rFonts w:ascii="標楷體" w:hAnsi="標楷體"/>
          <w:color w:val="000000" w:themeColor="text1"/>
        </w:rPr>
        <w:t>262</w:t>
      </w:r>
      <w:r w:rsidRPr="008C0DEF">
        <w:rPr>
          <w:rFonts w:ascii="標楷體" w:hAnsi="標楷體" w:hint="eastAsia"/>
          <w:color w:val="000000" w:themeColor="text1"/>
        </w:rPr>
        <w:t>條之規定，有解除權人，因可歸責自己之事由，致其所受領之給付物有毀損滅失，或其他情形不能返還者，解除權消滅。因加工或改造，將其所受領之給付物變更其種類者，亦同。</w:t>
      </w:r>
    </w:p>
    <w:p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）契約終止權之消滅</w:t>
      </w:r>
    </w:p>
    <w:p w:rsidR="00152186" w:rsidRPr="008C0DEF" w:rsidRDefault="00152186" w:rsidP="00C72F32">
      <w:pPr>
        <w:pStyle w:val="afb"/>
        <w:spacing w:line="300" w:lineRule="auto"/>
        <w:ind w:leftChars="501" w:left="1202" w:firstLineChars="25" w:firstLine="70"/>
        <w:rPr>
          <w:rFonts w:ascii="標楷體"/>
          <w:color w:val="000000" w:themeColor="text1"/>
        </w:rPr>
      </w:pPr>
      <w:r w:rsidRPr="008C0DEF">
        <w:rPr>
          <w:rFonts w:ascii="標楷體" w:hAnsi="標楷體" w:hint="eastAsia"/>
          <w:color w:val="000000" w:themeColor="text1"/>
        </w:rPr>
        <w:t>終止權一經行使即歸於消滅，又繼續的契約附有終期者，則終期之屆滿，終止權亦歸於消滅。</w:t>
      </w:r>
    </w:p>
    <w:p w:rsidR="00152186" w:rsidRPr="008C0DEF" w:rsidRDefault="00152186" w:rsidP="00C72F32">
      <w:pPr>
        <w:pStyle w:val="afb"/>
        <w:spacing w:line="300" w:lineRule="auto"/>
        <w:ind w:leftChars="450" w:left="1080" w:firstLineChars="19" w:firstLine="53"/>
        <w:rPr>
          <w:rFonts w:ascii="標楷體"/>
          <w:color w:val="000000" w:themeColor="text1"/>
        </w:rPr>
      </w:pPr>
    </w:p>
    <w:p w:rsidR="00152186" w:rsidRPr="008C0DEF" w:rsidRDefault="00152186" w:rsidP="00083372">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t>【相關法規】</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採購法第</w:t>
      </w:r>
      <w:r w:rsidRPr="008C0DEF">
        <w:rPr>
          <w:rFonts w:ascii="標楷體" w:hAnsi="標楷體"/>
          <w:bCs/>
          <w:color w:val="000000" w:themeColor="text1"/>
        </w:rPr>
        <w:t>63</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採購契約要項。</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[3] </w:t>
      </w:r>
      <w:r w:rsidRPr="008C0DEF">
        <w:rPr>
          <w:rFonts w:ascii="標楷體" w:hAnsi="標楷體" w:hint="eastAsia"/>
          <w:bCs/>
          <w:color w:val="000000" w:themeColor="text1"/>
        </w:rPr>
        <w:t>統包實施辦法。</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共同投標辦法。</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[5]</w:t>
      </w:r>
      <w:r w:rsidRPr="008C0DEF">
        <w:rPr>
          <w:rFonts w:ascii="標楷體" w:hAnsi="標楷體" w:hint="eastAsia"/>
          <w:bCs/>
          <w:color w:val="000000" w:themeColor="text1"/>
        </w:rPr>
        <w:t>最有利標評選辦法。</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[6]</w:t>
      </w:r>
      <w:r w:rsidRPr="008C0DEF">
        <w:rPr>
          <w:rFonts w:ascii="標楷體" w:hAnsi="標楷體" w:hint="eastAsia"/>
          <w:bCs/>
          <w:color w:val="000000" w:themeColor="text1"/>
        </w:rPr>
        <w:t>工程會訂頒之相關作業規定及參考手冊</w:t>
      </w:r>
    </w:p>
    <w:p w:rsidR="00152186" w:rsidRPr="008C0DEF" w:rsidRDefault="00152186" w:rsidP="00C72F32">
      <w:pPr>
        <w:pStyle w:val="afb"/>
        <w:spacing w:line="300" w:lineRule="auto"/>
        <w:ind w:leftChars="450" w:left="1080" w:firstLineChars="19" w:firstLine="53"/>
        <w:rPr>
          <w:rFonts w:ascii="標楷體"/>
          <w:color w:val="000000" w:themeColor="text1"/>
        </w:rPr>
      </w:pPr>
    </w:p>
    <w:p w:rsidR="00152186" w:rsidRPr="008C0DEF" w:rsidRDefault="00152186" w:rsidP="00E63BDA">
      <w:pPr>
        <w:pStyle w:val="afa"/>
        <w:spacing w:before="0" w:after="120" w:line="300" w:lineRule="auto"/>
        <w:rPr>
          <w:rFonts w:ascii="標楷體"/>
          <w:bCs/>
          <w:color w:val="000000" w:themeColor="text1"/>
          <w:szCs w:val="20"/>
          <w:shd w:val="clear" w:color="auto" w:fill="FFFFFF"/>
        </w:rPr>
      </w:pPr>
      <w:bookmarkStart w:id="12" w:name="_Toc29463544"/>
      <w:r w:rsidRPr="008C0DEF">
        <w:rPr>
          <w:rFonts w:ascii="標楷體" w:hAnsi="標楷體"/>
          <w:color w:val="000000" w:themeColor="text1"/>
        </w:rPr>
        <w:t>3.4</w:t>
      </w:r>
      <w:r w:rsidRPr="008C0DEF">
        <w:rPr>
          <w:rFonts w:ascii="標楷體" w:hAnsi="標楷體" w:hint="eastAsia"/>
          <w:color w:val="000000" w:themeColor="text1"/>
        </w:rPr>
        <w:t>同等品</w:t>
      </w:r>
      <w:bookmarkEnd w:id="12"/>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機關應依功能或效益訂定招標文件。其有國際標準或國家標準者，應從其規定。機關所擬訂定、採用或適用之技術規格，其所標示之擬採購產品或服務之特性，在目的及效果上均不得限制競爭。招標文件不得要求或提及特定之商標或商名、專利、設計或型式、特定來源地、生產者或供應者。但無法以精確方式說明招標要求，而已在招標文件內註明諸如「或同等品」字樣者，不在此限。且所列廠牌僅供廠商參考，不得限制廠商必須採用。</w:t>
      </w:r>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同等品，係指經機關審查認定，其功能、效益、標準或特性不低於招標文件所要求或提及者，並得予以檢驗或測試。廠商得標後提出之同等品，其價格如較契約所載原要求或提及者為低，應自契約價金中扣除；其價格</w:t>
      </w:r>
      <w:r w:rsidRPr="008C0DEF">
        <w:rPr>
          <w:rFonts w:ascii="標楷體" w:hAnsi="標楷體" w:hint="eastAsia"/>
          <w:bCs/>
          <w:color w:val="000000" w:themeColor="text1"/>
        </w:rPr>
        <w:lastRenderedPageBreak/>
        <w:t>如較契約所載為高，應以原契約為準，不得加價。機關就廠商提出之同等品比較表等資料審查，應擇自行審查、開會審查、委託審查方式之一為之。</w:t>
      </w:r>
    </w:p>
    <w:p w:rsidR="00152186" w:rsidRPr="008C0DEF" w:rsidRDefault="00152186" w:rsidP="00E63BDA">
      <w:pPr>
        <w:pStyle w:val="afb"/>
        <w:adjustRightInd w:val="0"/>
        <w:spacing w:line="300" w:lineRule="auto"/>
        <w:ind w:left="0" w:firstLineChars="0" w:firstLine="0"/>
        <w:rPr>
          <w:rFonts w:ascii="標楷體"/>
          <w:b/>
          <w:color w:val="000000" w:themeColor="text1"/>
        </w:rPr>
      </w:pPr>
    </w:p>
    <w:p w:rsidR="00152186" w:rsidRPr="008C0DEF" w:rsidRDefault="00152186" w:rsidP="00E63BDA">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t>【相關法規】</w:t>
      </w:r>
    </w:p>
    <w:p w:rsidR="00152186" w:rsidRPr="008C0DEF" w:rsidRDefault="00152186" w:rsidP="006476E1">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採購法第</w:t>
      </w:r>
      <w:r w:rsidRPr="008C0DEF">
        <w:rPr>
          <w:rFonts w:ascii="標楷體" w:hAnsi="標楷體"/>
          <w:bCs/>
          <w:color w:val="000000" w:themeColor="text1"/>
        </w:rPr>
        <w:t>26</w:t>
      </w:r>
      <w:r w:rsidRPr="008C0DEF">
        <w:rPr>
          <w:rFonts w:ascii="標楷體" w:hAnsi="標楷體" w:hint="eastAsia"/>
          <w:bCs/>
          <w:color w:val="000000" w:themeColor="text1"/>
        </w:rPr>
        <w:t>條、</w:t>
      </w:r>
      <w:r w:rsidRPr="008C0DEF">
        <w:rPr>
          <w:rFonts w:ascii="標楷體" w:hAnsi="標楷體" w:hint="eastAsia"/>
          <w:bCs/>
          <w:color w:val="000000" w:themeColor="text1"/>
          <w:lang w:eastAsia="zh-HK"/>
        </w:rPr>
        <w:t>第</w:t>
      </w:r>
      <w:r w:rsidRPr="008C0DEF">
        <w:rPr>
          <w:rFonts w:ascii="標楷體" w:hAnsi="標楷體"/>
          <w:bCs/>
          <w:color w:val="000000" w:themeColor="text1"/>
          <w:lang w:eastAsia="zh-HK"/>
        </w:rPr>
        <w:t>26-1</w:t>
      </w:r>
      <w:r w:rsidRPr="008C0DEF">
        <w:rPr>
          <w:rFonts w:ascii="標楷體" w:hAnsi="標楷體" w:hint="eastAsia"/>
          <w:bCs/>
          <w:color w:val="000000" w:themeColor="text1"/>
          <w:lang w:eastAsia="zh-HK"/>
        </w:rPr>
        <w:t>條</w:t>
      </w:r>
      <w:r w:rsidRPr="008C0DEF">
        <w:rPr>
          <w:rFonts w:ascii="標楷體" w:hAnsi="標楷體"/>
          <w:bCs/>
          <w:color w:val="000000" w:themeColor="text1"/>
        </w:rPr>
        <w:t>(108</w:t>
      </w:r>
      <w:r w:rsidRPr="008C0DEF">
        <w:rPr>
          <w:rFonts w:ascii="標楷體" w:hAnsi="標楷體" w:hint="eastAsia"/>
          <w:bCs/>
          <w:color w:val="000000" w:themeColor="text1"/>
          <w:lang w:eastAsia="zh-HK"/>
        </w:rPr>
        <w:t>年</w:t>
      </w:r>
      <w:r w:rsidRPr="008C0DEF">
        <w:rPr>
          <w:rFonts w:ascii="標楷體" w:hAnsi="標楷體"/>
          <w:bCs/>
          <w:color w:val="000000" w:themeColor="text1"/>
        </w:rPr>
        <w:t>5</w:t>
      </w:r>
      <w:r w:rsidRPr="008C0DEF">
        <w:rPr>
          <w:rFonts w:ascii="標楷體" w:hAnsi="標楷體" w:hint="eastAsia"/>
          <w:bCs/>
          <w:color w:val="000000" w:themeColor="text1"/>
          <w:lang w:eastAsia="zh-HK"/>
        </w:rPr>
        <w:t>月</w:t>
      </w:r>
      <w:r w:rsidRPr="008C0DEF">
        <w:rPr>
          <w:rFonts w:ascii="標楷體" w:hAnsi="標楷體"/>
          <w:bCs/>
          <w:color w:val="000000" w:themeColor="text1"/>
        </w:rPr>
        <w:t>22</w:t>
      </w:r>
      <w:r w:rsidRPr="008C0DEF">
        <w:rPr>
          <w:rFonts w:ascii="標楷體" w:hAnsi="標楷體" w:hint="eastAsia"/>
          <w:bCs/>
          <w:color w:val="000000" w:themeColor="text1"/>
          <w:lang w:eastAsia="zh-HK"/>
        </w:rPr>
        <w:t>日增訂</w:t>
      </w:r>
      <w:r w:rsidRPr="008C0DEF">
        <w:rPr>
          <w:rFonts w:ascii="標楷體" w:hAnsi="標楷體"/>
          <w:bCs/>
          <w:color w:val="000000" w:themeColor="text1"/>
        </w:rPr>
        <w:t>)</w:t>
      </w:r>
      <w:r w:rsidRPr="008C0DEF">
        <w:rPr>
          <w:rFonts w:ascii="標楷體" w:hAnsi="標楷體" w:hint="eastAsia"/>
          <w:bCs/>
          <w:color w:val="000000" w:themeColor="text1"/>
        </w:rPr>
        <w:t>。</w:t>
      </w:r>
    </w:p>
    <w:p w:rsidR="00152186" w:rsidRPr="008C0DEF" w:rsidRDefault="00152186" w:rsidP="006476E1">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採購法第</w:t>
      </w:r>
      <w:r w:rsidRPr="008C0DEF">
        <w:rPr>
          <w:rFonts w:ascii="標楷體" w:hAnsi="標楷體"/>
          <w:bCs/>
          <w:color w:val="000000" w:themeColor="text1"/>
        </w:rPr>
        <w:t>26</w:t>
      </w:r>
      <w:r w:rsidRPr="008C0DEF">
        <w:rPr>
          <w:rFonts w:ascii="標楷體" w:hAnsi="標楷體" w:hint="eastAsia"/>
          <w:bCs/>
          <w:color w:val="000000" w:themeColor="text1"/>
        </w:rPr>
        <w:t>條執行注意事項第</w:t>
      </w:r>
      <w:r w:rsidRPr="008C0DEF">
        <w:rPr>
          <w:rFonts w:ascii="標楷體" w:hAnsi="標楷體"/>
          <w:bCs/>
          <w:color w:val="000000" w:themeColor="text1"/>
        </w:rPr>
        <w:t>8</w:t>
      </w:r>
      <w:r w:rsidRPr="008C0DEF">
        <w:rPr>
          <w:rFonts w:ascii="標楷體" w:hAnsi="標楷體" w:hint="eastAsia"/>
          <w:bCs/>
          <w:color w:val="000000" w:themeColor="text1"/>
        </w:rPr>
        <w:t>點、第</w:t>
      </w:r>
      <w:r w:rsidRPr="008C0DEF">
        <w:rPr>
          <w:rFonts w:ascii="標楷體" w:hAnsi="標楷體"/>
          <w:bCs/>
          <w:color w:val="000000" w:themeColor="text1"/>
        </w:rPr>
        <w:t>10</w:t>
      </w:r>
      <w:r w:rsidRPr="008C0DEF">
        <w:rPr>
          <w:rFonts w:ascii="標楷體" w:hAnsi="標楷體" w:hint="eastAsia"/>
          <w:bCs/>
          <w:color w:val="000000" w:themeColor="text1"/>
        </w:rPr>
        <w:t>點、第</w:t>
      </w:r>
      <w:r w:rsidRPr="008C0DEF">
        <w:rPr>
          <w:rFonts w:ascii="標楷體" w:hAnsi="標楷體"/>
          <w:bCs/>
          <w:color w:val="000000" w:themeColor="text1"/>
        </w:rPr>
        <w:t>11</w:t>
      </w:r>
      <w:r w:rsidRPr="008C0DEF">
        <w:rPr>
          <w:rFonts w:ascii="標楷體" w:hAnsi="標楷體" w:hint="eastAsia"/>
          <w:bCs/>
          <w:color w:val="000000" w:themeColor="text1"/>
        </w:rPr>
        <w:t>點、第</w:t>
      </w:r>
      <w:r w:rsidRPr="008C0DEF">
        <w:rPr>
          <w:rFonts w:ascii="標楷體" w:hAnsi="標楷體"/>
          <w:bCs/>
          <w:color w:val="000000" w:themeColor="text1"/>
        </w:rPr>
        <w:t>13</w:t>
      </w:r>
      <w:r w:rsidRPr="008C0DEF">
        <w:rPr>
          <w:rFonts w:ascii="標楷體" w:hAnsi="標楷體" w:hint="eastAsia"/>
          <w:bCs/>
          <w:color w:val="000000" w:themeColor="text1"/>
        </w:rPr>
        <w:t>點。</w:t>
      </w:r>
    </w:p>
    <w:p w:rsidR="00152186" w:rsidRPr="008C0DEF" w:rsidRDefault="00152186" w:rsidP="006476E1">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[3]</w:t>
      </w:r>
      <w:r w:rsidRPr="008C0DEF">
        <w:rPr>
          <w:rFonts w:ascii="標楷體" w:hAnsi="標楷體" w:hint="eastAsia"/>
          <w:bCs/>
          <w:color w:val="000000" w:themeColor="text1"/>
        </w:rPr>
        <w:t>採購法施行細則第</w:t>
      </w:r>
      <w:r w:rsidRPr="008C0DEF">
        <w:rPr>
          <w:rFonts w:ascii="標楷體" w:hAnsi="標楷體"/>
          <w:bCs/>
          <w:color w:val="000000" w:themeColor="text1"/>
        </w:rPr>
        <w:t>24</w:t>
      </w:r>
      <w:r w:rsidRPr="008C0DEF">
        <w:rPr>
          <w:rFonts w:ascii="標楷體" w:hAnsi="標楷體" w:hint="eastAsia"/>
          <w:bCs/>
          <w:color w:val="000000" w:themeColor="text1"/>
        </w:rPr>
        <w:t>條、第</w:t>
      </w:r>
      <w:r w:rsidRPr="008C0DEF">
        <w:rPr>
          <w:rFonts w:ascii="標楷體" w:hAnsi="標楷體"/>
          <w:bCs/>
          <w:color w:val="000000" w:themeColor="text1"/>
        </w:rPr>
        <w:t>25</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採購契約要項第</w:t>
      </w:r>
      <w:r w:rsidRPr="008C0DEF">
        <w:rPr>
          <w:rFonts w:ascii="標楷體" w:hAnsi="標楷體"/>
          <w:bCs/>
          <w:color w:val="000000" w:themeColor="text1"/>
        </w:rPr>
        <w:t>21</w:t>
      </w:r>
      <w:r w:rsidRPr="008C0DEF">
        <w:rPr>
          <w:rFonts w:ascii="標楷體" w:hAnsi="標楷體" w:hint="eastAsia"/>
          <w:bCs/>
          <w:color w:val="000000" w:themeColor="text1"/>
        </w:rPr>
        <w:t>點。</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[5]</w:t>
      </w:r>
      <w:r w:rsidRPr="008C0DEF">
        <w:rPr>
          <w:rFonts w:ascii="標楷體" w:hAnsi="標楷體" w:hint="eastAsia"/>
          <w:bCs/>
          <w:color w:val="000000" w:themeColor="text1"/>
        </w:rPr>
        <w:t>標準法第</w:t>
      </w:r>
      <w:r w:rsidRPr="008C0DEF">
        <w:rPr>
          <w:rFonts w:ascii="標楷體" w:hAnsi="標楷體"/>
          <w:bCs/>
          <w:color w:val="000000" w:themeColor="text1"/>
        </w:rPr>
        <w:t>3</w:t>
      </w:r>
      <w:r w:rsidRPr="008C0DEF">
        <w:rPr>
          <w:rFonts w:ascii="標楷體" w:hAnsi="標楷體" w:hint="eastAsia"/>
          <w:bCs/>
          <w:color w:val="000000" w:themeColor="text1"/>
        </w:rPr>
        <w:t>條。</w:t>
      </w:r>
    </w:p>
    <w:p w:rsidR="00BB2B9D" w:rsidRPr="008C0DEF" w:rsidRDefault="00BB2B9D" w:rsidP="00C72F32">
      <w:pPr>
        <w:pStyle w:val="afa"/>
        <w:adjustRightInd w:val="0"/>
        <w:spacing w:before="0" w:after="120" w:line="300" w:lineRule="auto"/>
        <w:ind w:left="560" w:hangingChars="200" w:hanging="560"/>
        <w:rPr>
          <w:rFonts w:ascii="標楷體" w:hAnsi="標楷體"/>
          <w:color w:val="000000" w:themeColor="text1"/>
        </w:rPr>
      </w:pPr>
      <w:bookmarkStart w:id="13" w:name="_Toc29463545"/>
    </w:p>
    <w:p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r w:rsidRPr="008C0DEF">
        <w:rPr>
          <w:rFonts w:ascii="標楷體" w:hAnsi="標楷體"/>
          <w:color w:val="000000" w:themeColor="text1"/>
        </w:rPr>
        <w:t>3.5</w:t>
      </w:r>
      <w:r w:rsidRPr="008C0DEF">
        <w:rPr>
          <w:rFonts w:ascii="標楷體" w:hAnsi="標楷體" w:hint="eastAsia"/>
          <w:color w:val="000000" w:themeColor="text1"/>
        </w:rPr>
        <w:t>替代方案</w:t>
      </w:r>
      <w:bookmarkEnd w:id="13"/>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依採購法第</w:t>
      </w:r>
      <w:r w:rsidRPr="008C0DEF">
        <w:rPr>
          <w:rFonts w:ascii="標楷體" w:hAnsi="標楷體"/>
          <w:bCs/>
          <w:color w:val="000000" w:themeColor="text1"/>
        </w:rPr>
        <w:t>35</w:t>
      </w:r>
      <w:r w:rsidRPr="008C0DEF">
        <w:rPr>
          <w:rFonts w:ascii="標楷體" w:hAnsi="標楷體" w:hint="eastAsia"/>
          <w:bCs/>
          <w:color w:val="000000" w:themeColor="text1"/>
        </w:rPr>
        <w:t>條規定，機關得於招標文件中規定，允許廠商在不降低原有功能條件下，得就技術、工法、材料或設備，提出可縮減工期、減省經費或提高效率之替代方案。機關允許廠商提出替代方案時，應依替代方案實施辦法於招標文件中明確規定相關事項，以供廠商選擇及遵循辦理。如允許廠商於得標後提出者，應訂明必須於使用前提出，並預留機關所定審查作業所需時間，不得因而延長履約期限。機關審查替代方案所需費用，由廠商負擔。</w:t>
      </w:r>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廠商未能依替代方案履約或履行替代方案未有上述效益者，機關應終止或解除契約，並得追償損失。但廠商願改以合於招標文件規定之主方案或其他對機關更有利之方式履約者，不在此限。機關為處理該方案所增加之必要費用，由廠商負擔。履約期限，仍應自原契約開始履約日起算，且不得扣除履行替代方案所費時間。</w:t>
      </w:r>
    </w:p>
    <w:p w:rsidR="00152186" w:rsidRPr="008C0DEF" w:rsidRDefault="00152186" w:rsidP="00C72F32">
      <w:pPr>
        <w:pStyle w:val="afb"/>
        <w:adjustRightInd w:val="0"/>
        <w:spacing w:line="300" w:lineRule="auto"/>
        <w:ind w:leftChars="200" w:left="1040" w:hangingChars="200" w:hanging="560"/>
        <w:rPr>
          <w:rFonts w:ascii="標楷體"/>
          <w:bCs/>
          <w:color w:val="000000" w:themeColor="text1"/>
        </w:rPr>
      </w:pPr>
    </w:p>
    <w:p w:rsidR="00BB2B9D" w:rsidRPr="008C0DEF" w:rsidRDefault="00BB2B9D" w:rsidP="00C72F32">
      <w:pPr>
        <w:pStyle w:val="afb"/>
        <w:adjustRightInd w:val="0"/>
        <w:spacing w:line="300" w:lineRule="auto"/>
        <w:ind w:leftChars="200" w:left="1040" w:hangingChars="200" w:hanging="560"/>
        <w:rPr>
          <w:rFonts w:ascii="標楷體"/>
          <w:bCs/>
          <w:color w:val="000000" w:themeColor="text1"/>
        </w:rPr>
      </w:pPr>
    </w:p>
    <w:p w:rsidR="00BB2B9D" w:rsidRDefault="00BB2B9D" w:rsidP="00C72F32">
      <w:pPr>
        <w:pStyle w:val="afb"/>
        <w:adjustRightInd w:val="0"/>
        <w:spacing w:line="300" w:lineRule="auto"/>
        <w:ind w:leftChars="200" w:left="1040" w:hangingChars="200" w:hanging="560"/>
        <w:rPr>
          <w:rFonts w:ascii="標楷體"/>
          <w:bCs/>
          <w:color w:val="000000" w:themeColor="text1"/>
        </w:rPr>
      </w:pPr>
    </w:p>
    <w:p w:rsidR="003231A2" w:rsidRPr="003231A2" w:rsidRDefault="003231A2" w:rsidP="00C72F32">
      <w:pPr>
        <w:pStyle w:val="afb"/>
        <w:adjustRightInd w:val="0"/>
        <w:spacing w:line="300" w:lineRule="auto"/>
        <w:ind w:leftChars="200" w:left="1040" w:hangingChars="200" w:hanging="560"/>
        <w:rPr>
          <w:rFonts w:ascii="標楷體"/>
          <w:bCs/>
          <w:color w:val="000000" w:themeColor="text1"/>
        </w:rPr>
      </w:pPr>
    </w:p>
    <w:p w:rsidR="00152186" w:rsidRPr="008C0DEF" w:rsidRDefault="00152186" w:rsidP="00E63BDA">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lastRenderedPageBreak/>
        <w:t>【相關法規】</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採購法第</w:t>
      </w:r>
      <w:r w:rsidRPr="008C0DEF">
        <w:rPr>
          <w:rFonts w:ascii="標楷體" w:hAnsi="標楷體"/>
          <w:bCs/>
          <w:color w:val="000000" w:themeColor="text1"/>
        </w:rPr>
        <w:t>35</w:t>
      </w:r>
      <w:r w:rsidRPr="008C0DEF">
        <w:rPr>
          <w:rFonts w:ascii="標楷體" w:hAnsi="標楷體" w:hint="eastAsia"/>
          <w:bCs/>
          <w:color w:val="000000" w:themeColor="text1"/>
        </w:rPr>
        <w:t>條。</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替代方案實施辦法第</w:t>
      </w:r>
      <w:r w:rsidRPr="008C0DEF">
        <w:rPr>
          <w:rFonts w:ascii="標楷體" w:hAnsi="標楷體"/>
          <w:bCs/>
          <w:color w:val="000000" w:themeColor="text1"/>
        </w:rPr>
        <w:t>6</w:t>
      </w:r>
      <w:r w:rsidRPr="008C0DEF">
        <w:rPr>
          <w:rFonts w:ascii="標楷體" w:hAnsi="標楷體" w:hint="eastAsia"/>
          <w:bCs/>
          <w:color w:val="000000" w:themeColor="text1"/>
        </w:rPr>
        <w:t>條至第</w:t>
      </w:r>
      <w:r w:rsidRPr="008C0DEF">
        <w:rPr>
          <w:rFonts w:ascii="標楷體" w:hAnsi="標楷體"/>
          <w:bCs/>
          <w:color w:val="000000" w:themeColor="text1"/>
        </w:rPr>
        <w:t>14</w:t>
      </w:r>
      <w:r w:rsidRPr="008C0DEF">
        <w:rPr>
          <w:rFonts w:ascii="標楷體" w:hAnsi="標楷體" w:hint="eastAsia"/>
          <w:bCs/>
          <w:color w:val="000000" w:themeColor="text1"/>
        </w:rPr>
        <w:t>條。</w:t>
      </w:r>
    </w:p>
    <w:p w:rsidR="00BB2B9D" w:rsidRPr="008C0DEF" w:rsidRDefault="00BB2B9D" w:rsidP="00C72F32">
      <w:pPr>
        <w:pStyle w:val="afa"/>
        <w:adjustRightInd w:val="0"/>
        <w:spacing w:before="0" w:after="120" w:line="300" w:lineRule="auto"/>
        <w:ind w:left="560" w:hangingChars="200" w:hanging="560"/>
        <w:rPr>
          <w:rFonts w:ascii="標楷體" w:hAnsi="標楷體"/>
          <w:color w:val="000000" w:themeColor="text1"/>
        </w:rPr>
      </w:pPr>
      <w:bookmarkStart w:id="14" w:name="_Toc338431695"/>
      <w:bookmarkStart w:id="15" w:name="_Toc29463546"/>
    </w:p>
    <w:p w:rsidR="00152186" w:rsidRPr="008C0DEF" w:rsidRDefault="00152186" w:rsidP="00C72F32">
      <w:pPr>
        <w:pStyle w:val="afa"/>
        <w:adjustRightInd w:val="0"/>
        <w:spacing w:before="0" w:after="120" w:line="300" w:lineRule="auto"/>
        <w:ind w:left="560" w:hangingChars="200" w:hanging="560"/>
        <w:rPr>
          <w:rFonts w:ascii="標楷體"/>
          <w:bCs/>
          <w:color w:val="000000" w:themeColor="text1"/>
        </w:rPr>
      </w:pPr>
      <w:r w:rsidRPr="008C0DEF">
        <w:rPr>
          <w:rFonts w:ascii="標楷體" w:hAnsi="標楷體"/>
          <w:color w:val="000000" w:themeColor="text1"/>
        </w:rPr>
        <w:t>3.6</w:t>
      </w:r>
      <w:r w:rsidRPr="008C0DEF">
        <w:rPr>
          <w:rFonts w:ascii="標楷體" w:hAnsi="標楷體" w:hint="eastAsia"/>
          <w:color w:val="000000" w:themeColor="text1"/>
        </w:rPr>
        <w:t>特殊之產品或工法</w:t>
      </w:r>
      <w:bookmarkEnd w:id="14"/>
      <w:bookmarkEnd w:id="15"/>
    </w:p>
    <w:p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機關設計單位或受機關委託研擬招標文件內容之廠商，基於採購特性及實際需要訂定特殊技術規格，或要求或提及特定之商標或商名、專利、設計或型式、特定來源地、生產者或供應者時，為避免綁標之疑慮，應至遲於提出招標文件前，先向主辦機關書面說明其必要性及建議取得或處理之方式。機關應擇自行審查、開會審查、委託審查方式之一審查後再行辦理。必要時得邀相關業界及專家組成審查委員會，認定其必要性及公開處理之方式。機關擬訂定之技術規格有國際標準或國家標準，其未能符合機關採購需求，須於招標文件載明其他標準（如</w:t>
      </w:r>
      <w:r w:rsidRPr="008C0DEF">
        <w:rPr>
          <w:rFonts w:ascii="標楷體" w:hAnsi="標楷體"/>
          <w:bCs/>
          <w:color w:val="000000" w:themeColor="text1"/>
        </w:rPr>
        <w:t>JIS</w:t>
      </w:r>
      <w:r w:rsidRPr="008C0DEF">
        <w:rPr>
          <w:rFonts w:ascii="標楷體" w:hAnsi="標楷體" w:hint="eastAsia"/>
          <w:bCs/>
          <w:color w:val="000000" w:themeColor="text1"/>
        </w:rPr>
        <w:t>、</w:t>
      </w:r>
      <w:r w:rsidRPr="008C0DEF">
        <w:rPr>
          <w:rFonts w:ascii="標楷體" w:hAnsi="標楷體"/>
          <w:bCs/>
          <w:color w:val="000000" w:themeColor="text1"/>
        </w:rPr>
        <w:t>ASTM</w:t>
      </w:r>
      <w:r w:rsidRPr="008C0DEF">
        <w:rPr>
          <w:rFonts w:ascii="標楷體" w:hAnsi="標楷體" w:hint="eastAsia"/>
          <w:bCs/>
          <w:color w:val="000000" w:themeColor="text1"/>
        </w:rPr>
        <w:t>等），或訂定較嚴之規格者，機關應依上述方式審查後再行辦理。</w:t>
      </w:r>
    </w:p>
    <w:p w:rsidR="00152186" w:rsidRPr="008C0DEF" w:rsidRDefault="00152186" w:rsidP="00C72F32">
      <w:pPr>
        <w:pStyle w:val="afb"/>
        <w:tabs>
          <w:tab w:val="left" w:pos="7320"/>
        </w:tabs>
        <w:adjustRightInd w:val="0"/>
        <w:spacing w:line="300" w:lineRule="auto"/>
        <w:ind w:left="1039" w:hangingChars="371" w:hanging="1039"/>
        <w:rPr>
          <w:rFonts w:ascii="標楷體"/>
          <w:bCs/>
          <w:color w:val="000000" w:themeColor="text1"/>
        </w:rPr>
      </w:pPr>
      <w:r w:rsidRPr="008C0DEF">
        <w:rPr>
          <w:rFonts w:ascii="標楷體" w:hAnsi="標楷體" w:hint="eastAsia"/>
          <w:bCs/>
          <w:color w:val="000000" w:themeColor="text1"/>
        </w:rPr>
        <w:t>參考文件：</w:t>
      </w:r>
    </w:p>
    <w:p w:rsidR="00152186" w:rsidRPr="008C0DEF" w:rsidRDefault="00152186" w:rsidP="00C72F32">
      <w:pPr>
        <w:pStyle w:val="afb"/>
        <w:adjustRightInd w:val="0"/>
        <w:spacing w:line="300" w:lineRule="auto"/>
        <w:ind w:left="479" w:hangingChars="171" w:hanging="479"/>
        <w:rPr>
          <w:rFonts w:ascii="標楷體"/>
          <w:color w:val="000000" w:themeColor="text1"/>
        </w:rPr>
      </w:pPr>
      <w:r w:rsidRPr="008C0DEF">
        <w:rPr>
          <w:rFonts w:ascii="標楷體" w:hAnsi="標楷體" w:hint="eastAsia"/>
          <w:color w:val="000000" w:themeColor="text1"/>
        </w:rPr>
        <w:t>工程會</w:t>
      </w:r>
      <w:r w:rsidRPr="008C0DEF">
        <w:rPr>
          <w:rFonts w:ascii="標楷體" w:hAnsi="標楷體"/>
          <w:color w:val="000000" w:themeColor="text1"/>
        </w:rPr>
        <w:t xml:space="preserve">  101</w:t>
      </w:r>
      <w:r w:rsidRPr="008C0DEF">
        <w:rPr>
          <w:rFonts w:ascii="標楷體" w:hAnsi="標楷體" w:hint="eastAsia"/>
          <w:color w:val="000000" w:themeColor="text1"/>
        </w:rPr>
        <w:t>年</w:t>
      </w:r>
      <w:r w:rsidRPr="008C0DEF">
        <w:rPr>
          <w:rFonts w:ascii="標楷體" w:hAnsi="標楷體"/>
          <w:color w:val="000000" w:themeColor="text1"/>
        </w:rPr>
        <w:t>9</w:t>
      </w:r>
      <w:r w:rsidRPr="008C0DEF">
        <w:rPr>
          <w:rFonts w:ascii="標楷體" w:hAnsi="標楷體" w:hint="eastAsia"/>
          <w:color w:val="000000" w:themeColor="text1"/>
        </w:rPr>
        <w:t>月</w:t>
      </w:r>
      <w:r w:rsidRPr="008C0DEF">
        <w:rPr>
          <w:rFonts w:ascii="標楷體" w:hAnsi="標楷體"/>
          <w:color w:val="000000" w:themeColor="text1"/>
        </w:rPr>
        <w:t>27</w:t>
      </w:r>
      <w:r w:rsidRPr="008C0DEF">
        <w:rPr>
          <w:rFonts w:ascii="標楷體" w:hAnsi="標楷體" w:hint="eastAsia"/>
          <w:color w:val="000000" w:themeColor="text1"/>
        </w:rPr>
        <w:t>日工程企字第</w:t>
      </w:r>
      <w:r w:rsidRPr="008C0DEF">
        <w:rPr>
          <w:rFonts w:ascii="標楷體" w:hAnsi="標楷體"/>
          <w:color w:val="000000" w:themeColor="text1"/>
        </w:rPr>
        <w:t>10100364460</w:t>
      </w:r>
      <w:r w:rsidRPr="008C0DEF">
        <w:rPr>
          <w:rFonts w:ascii="標楷體" w:hAnsi="標楷體" w:hint="eastAsia"/>
          <w:color w:val="000000" w:themeColor="text1"/>
        </w:rPr>
        <w:t>號函</w:t>
      </w:r>
    </w:p>
    <w:p w:rsidR="00152186" w:rsidRPr="008C0DEF" w:rsidRDefault="00152186" w:rsidP="00C72F32">
      <w:pPr>
        <w:pStyle w:val="afb"/>
        <w:adjustRightInd w:val="0"/>
        <w:spacing w:line="300" w:lineRule="auto"/>
        <w:ind w:left="848" w:hangingChars="303" w:hanging="848"/>
        <w:rPr>
          <w:rFonts w:ascii="標楷體" w:hAnsi="標楷體"/>
          <w:color w:val="000000" w:themeColor="text1"/>
        </w:rPr>
      </w:pPr>
      <w:r w:rsidRPr="008C0DEF">
        <w:rPr>
          <w:rFonts w:ascii="標楷體" w:hAnsi="標楷體" w:hint="eastAsia"/>
          <w:color w:val="000000" w:themeColor="text1"/>
        </w:rPr>
        <w:t>主旨：茲彙整政府採購法關於工程採購運用創新材料、技術及工法之可行機制，請查照並轉知所屬（轄）機關。</w:t>
      </w:r>
      <w:r w:rsidRPr="008C0DEF">
        <w:rPr>
          <w:rFonts w:ascii="標楷體" w:hAnsi="標楷體"/>
          <w:color w:val="000000" w:themeColor="text1"/>
        </w:rPr>
        <w:t xml:space="preserve"> </w:t>
      </w:r>
    </w:p>
    <w:p w:rsidR="00152186" w:rsidRPr="008C0DEF" w:rsidRDefault="00152186" w:rsidP="00C72F32">
      <w:pPr>
        <w:pStyle w:val="afb"/>
        <w:adjustRightInd w:val="0"/>
        <w:spacing w:line="300" w:lineRule="auto"/>
        <w:ind w:left="848" w:hangingChars="303" w:hanging="848"/>
        <w:rPr>
          <w:rFonts w:ascii="標楷體" w:hAnsi="標楷體"/>
          <w:bCs/>
          <w:color w:val="000000" w:themeColor="text1"/>
        </w:rPr>
      </w:pPr>
      <w:r w:rsidRPr="008C0DEF">
        <w:rPr>
          <w:rFonts w:ascii="標楷體" w:hAnsi="標楷體" w:hint="eastAsia"/>
          <w:color w:val="000000" w:themeColor="text1"/>
        </w:rPr>
        <w:t>說明</w:t>
      </w:r>
      <w:r w:rsidRPr="008C0DEF">
        <w:rPr>
          <w:rFonts w:ascii="標楷體" w:hAnsi="標楷體" w:hint="eastAsia"/>
          <w:bCs/>
          <w:color w:val="000000" w:themeColor="text1"/>
        </w:rPr>
        <w:t>：</w:t>
      </w:r>
      <w:r w:rsidRPr="008C0DEF">
        <w:rPr>
          <w:rFonts w:ascii="標楷體" w:hAnsi="標楷體"/>
          <w:bCs/>
          <w:color w:val="000000" w:themeColor="text1"/>
        </w:rPr>
        <w:t xml:space="preserve"> </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一、本法第</w:t>
      </w:r>
      <w:r w:rsidRPr="008C0DEF">
        <w:rPr>
          <w:rFonts w:ascii="標楷體" w:hAnsi="標楷體"/>
          <w:color w:val="000000" w:themeColor="text1"/>
        </w:rPr>
        <w:t>26</w:t>
      </w:r>
      <w:r w:rsidRPr="008C0DEF">
        <w:rPr>
          <w:rFonts w:ascii="標楷體" w:hAnsi="標楷體" w:hint="eastAsia"/>
          <w:color w:val="000000" w:themeColor="text1"/>
        </w:rPr>
        <w:t>條規定：「機關辦理公告金額以上之採購，應依功能或效益訂定招標文件。其有國際標準或國家標準者，應從其規定（第</w:t>
      </w:r>
      <w:r w:rsidRPr="008C0DEF">
        <w:rPr>
          <w:rFonts w:ascii="標楷體" w:hAnsi="標楷體"/>
          <w:color w:val="000000" w:themeColor="text1"/>
        </w:rPr>
        <w:t>1</w:t>
      </w:r>
      <w:r w:rsidRPr="008C0DEF">
        <w:rPr>
          <w:rFonts w:ascii="標楷體" w:hAnsi="標楷體" w:hint="eastAsia"/>
          <w:color w:val="000000" w:themeColor="text1"/>
        </w:rPr>
        <w:t>項）。機關所擬定、採用或適用之技術規格，其所標示之擬採購產品或服務之特性，諸如品質、性能、安全、尺寸、符號、術語、包裝、標誌及標示或生產程序、方法及評估之程序，在目的及效果上均不得限制競爭（第</w:t>
      </w:r>
      <w:r w:rsidRPr="008C0DEF">
        <w:rPr>
          <w:rFonts w:ascii="標楷體" w:hAnsi="標楷體"/>
          <w:color w:val="000000" w:themeColor="text1"/>
        </w:rPr>
        <w:t>2</w:t>
      </w:r>
      <w:r w:rsidRPr="008C0DEF">
        <w:rPr>
          <w:rFonts w:ascii="標楷體" w:hAnsi="標楷體" w:hint="eastAsia"/>
          <w:color w:val="000000" w:themeColor="text1"/>
        </w:rPr>
        <w:t>項）。</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color w:val="000000" w:themeColor="text1"/>
        </w:rPr>
        <w:t xml:space="preserve">    </w:t>
      </w:r>
      <w:r w:rsidRPr="008C0DEF">
        <w:rPr>
          <w:rFonts w:ascii="標楷體" w:hAnsi="標楷體" w:hint="eastAsia"/>
          <w:color w:val="000000" w:themeColor="text1"/>
        </w:rPr>
        <w:t>招標文件不得要求或提及特定之商標或商名、專利、設計或型式、特定來源地、生產者或供應者。但無法以精確之方式說明招標要求，而已在招標文件內註明諸如『或同等品』字樣者，不在此限（第</w:t>
      </w:r>
      <w:r w:rsidRPr="008C0DEF">
        <w:rPr>
          <w:rFonts w:ascii="標楷體" w:hAnsi="標楷體"/>
          <w:color w:val="000000" w:themeColor="text1"/>
        </w:rPr>
        <w:t>3</w:t>
      </w:r>
      <w:r w:rsidRPr="008C0DEF">
        <w:rPr>
          <w:rFonts w:ascii="標楷體" w:hAnsi="標楷體" w:hint="eastAsia"/>
          <w:color w:val="000000" w:themeColor="text1"/>
        </w:rPr>
        <w:lastRenderedPageBreak/>
        <w:t>項）」本會並訂定「政府採購法第</w:t>
      </w:r>
      <w:r w:rsidRPr="008C0DEF">
        <w:rPr>
          <w:rFonts w:ascii="標楷體" w:hAnsi="標楷體"/>
          <w:color w:val="000000" w:themeColor="text1"/>
        </w:rPr>
        <w:t>26</w:t>
      </w:r>
      <w:r w:rsidRPr="008C0DEF">
        <w:rPr>
          <w:rFonts w:ascii="標楷體" w:hAnsi="標楷體" w:hint="eastAsia"/>
          <w:color w:val="000000" w:themeColor="text1"/>
        </w:rPr>
        <w:t>條執行注意事項」供各機關依循。</w:t>
      </w:r>
    </w:p>
    <w:p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二、機關辦理採購如欲使用新材料、新技術及新工法，屬公告金額以上之工程採購，應注意本法第</w:t>
      </w:r>
      <w:r w:rsidRPr="008C0DEF">
        <w:rPr>
          <w:rFonts w:ascii="標楷體" w:hAnsi="標楷體"/>
          <w:color w:val="000000" w:themeColor="text1"/>
        </w:rPr>
        <w:t>26</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項及第</w:t>
      </w:r>
      <w:r w:rsidRPr="008C0DEF">
        <w:rPr>
          <w:rFonts w:ascii="標楷體" w:hAnsi="標楷體"/>
          <w:color w:val="000000" w:themeColor="text1"/>
        </w:rPr>
        <w:t>3</w:t>
      </w:r>
      <w:r w:rsidRPr="008C0DEF">
        <w:rPr>
          <w:rFonts w:ascii="標楷體" w:hAnsi="標楷體" w:hint="eastAsia"/>
          <w:color w:val="000000" w:themeColor="text1"/>
        </w:rPr>
        <w:t>項關於不得限制競爭之規定。惟機關依本法第</w:t>
      </w:r>
      <w:r w:rsidRPr="008C0DEF">
        <w:rPr>
          <w:rFonts w:ascii="標楷體" w:hAnsi="標楷體"/>
          <w:color w:val="000000" w:themeColor="text1"/>
        </w:rPr>
        <w:t>26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項規定，得依功能或效益訂定招標文件之需求內容，由廠商自行提出其材料、技術、工法供審查。</w:t>
      </w:r>
    </w:p>
    <w:p w:rsidR="00152186" w:rsidRPr="008C0DEF" w:rsidRDefault="00152186" w:rsidP="00C72F32">
      <w:pPr>
        <w:pStyle w:val="afb"/>
        <w:adjustRightInd w:val="0"/>
        <w:spacing w:line="300" w:lineRule="auto"/>
        <w:ind w:leftChars="200" w:left="992" w:hangingChars="183" w:hanging="512"/>
        <w:rPr>
          <w:rFonts w:ascii="標楷體" w:hAnsi="標楷體"/>
          <w:bCs/>
          <w:color w:val="000000" w:themeColor="text1"/>
        </w:rPr>
      </w:pPr>
      <w:r w:rsidRPr="008C0DEF">
        <w:rPr>
          <w:rFonts w:ascii="標楷體" w:hAnsi="標楷體" w:hint="eastAsia"/>
          <w:bCs/>
          <w:color w:val="000000" w:themeColor="text1"/>
        </w:rPr>
        <w:t>三、本法已有統包、最有利標、異質採購最低標、替代方案及契約變更等機制可運用創新材料、技術及工法，茲說明如下：</w:t>
      </w:r>
      <w:r w:rsidRPr="008C0DEF">
        <w:rPr>
          <w:rFonts w:ascii="標楷體" w:hAnsi="標楷體"/>
          <w:bCs/>
          <w:color w:val="000000" w:themeColor="text1"/>
        </w:rPr>
        <w:t xml:space="preserve"> </w:t>
      </w:r>
    </w:p>
    <w:p w:rsidR="00152186" w:rsidRPr="008C0DEF" w:rsidRDefault="00152186" w:rsidP="00C72F32">
      <w:pPr>
        <w:pStyle w:val="afb"/>
        <w:tabs>
          <w:tab w:val="left" w:pos="7320"/>
        </w:tabs>
        <w:adjustRightInd w:val="0"/>
        <w:spacing w:line="300" w:lineRule="auto"/>
        <w:ind w:leftChars="200" w:left="936" w:hangingChars="163" w:hanging="456"/>
        <w:rPr>
          <w:rFonts w:ascii="標楷體" w:hAnsi="標楷體"/>
          <w:bCs/>
          <w:color w:val="000000" w:themeColor="text1"/>
        </w:rPr>
      </w:pPr>
      <w:r w:rsidRPr="008C0DEF">
        <w:rPr>
          <w:rFonts w:ascii="標楷體" w:hAnsi="標楷體"/>
          <w:bCs/>
          <w:color w:val="000000" w:themeColor="text1"/>
        </w:rPr>
        <w:t>(</w:t>
      </w:r>
      <w:r w:rsidRPr="008C0DEF">
        <w:rPr>
          <w:rFonts w:ascii="標楷體" w:hAnsi="標楷體" w:hint="eastAsia"/>
          <w:bCs/>
          <w:color w:val="000000" w:themeColor="text1"/>
        </w:rPr>
        <w:t>一</w:t>
      </w:r>
      <w:r w:rsidRPr="008C0DEF">
        <w:rPr>
          <w:rFonts w:ascii="標楷體" w:hAnsi="標楷體"/>
          <w:bCs/>
          <w:color w:val="000000" w:themeColor="text1"/>
        </w:rPr>
        <w:t>)</w:t>
      </w:r>
      <w:r w:rsidRPr="008C0DEF">
        <w:rPr>
          <w:rFonts w:ascii="標楷體" w:hAnsi="標楷體" w:hint="eastAsia"/>
          <w:bCs/>
          <w:color w:val="000000" w:themeColor="text1"/>
        </w:rPr>
        <w:t>機關如依本法第</w:t>
      </w:r>
      <w:r w:rsidRPr="008C0DEF">
        <w:rPr>
          <w:rFonts w:ascii="標楷體" w:hAnsi="標楷體"/>
          <w:bCs/>
          <w:color w:val="000000" w:themeColor="text1"/>
        </w:rPr>
        <w:t>24</w:t>
      </w:r>
      <w:r w:rsidRPr="008C0DEF">
        <w:rPr>
          <w:rFonts w:ascii="標楷體" w:hAnsi="標楷體" w:hint="eastAsia"/>
          <w:bCs/>
          <w:color w:val="000000" w:themeColor="text1"/>
        </w:rPr>
        <w:t>條將工程之設計與施工併於同一採購契約辦理招標，可於招標文件規定統包工作完成後所應達到之功能或效益及廠商投標所需提出之資料，而由投標廠商依招標文件規定自行提出其材料、技術、工法供審查，免於招標文件明定。</w:t>
      </w:r>
      <w:r w:rsidRPr="008C0DEF">
        <w:rPr>
          <w:rFonts w:ascii="標楷體" w:hAnsi="標楷體"/>
          <w:bCs/>
          <w:color w:val="000000" w:themeColor="text1"/>
        </w:rPr>
        <w:t xml:space="preserve"> </w:t>
      </w:r>
    </w:p>
    <w:p w:rsidR="00152186" w:rsidRPr="008C0DEF" w:rsidRDefault="00152186" w:rsidP="00C72F32">
      <w:pPr>
        <w:pStyle w:val="afb"/>
        <w:tabs>
          <w:tab w:val="left" w:pos="7320"/>
        </w:tabs>
        <w:adjustRightInd w:val="0"/>
        <w:spacing w:line="300" w:lineRule="auto"/>
        <w:ind w:leftChars="200" w:left="936" w:hangingChars="163" w:hanging="456"/>
        <w:rPr>
          <w:rFonts w:ascii="標楷體" w:hAnsi="標楷體"/>
          <w:bCs/>
          <w:color w:val="000000" w:themeColor="text1"/>
        </w:rPr>
      </w:pPr>
      <w:r w:rsidRPr="008C0DEF">
        <w:rPr>
          <w:rFonts w:ascii="標楷體" w:hAnsi="標楷體"/>
          <w:bCs/>
          <w:color w:val="000000" w:themeColor="text1"/>
        </w:rPr>
        <w:t>(</w:t>
      </w:r>
      <w:r w:rsidRPr="008C0DEF">
        <w:rPr>
          <w:rFonts w:ascii="標楷體" w:hAnsi="標楷體" w:hint="eastAsia"/>
          <w:bCs/>
          <w:color w:val="000000" w:themeColor="text1"/>
        </w:rPr>
        <w:t>二</w:t>
      </w:r>
      <w:r w:rsidRPr="008C0DEF">
        <w:rPr>
          <w:rFonts w:ascii="標楷體" w:hAnsi="標楷體"/>
          <w:bCs/>
          <w:color w:val="000000" w:themeColor="text1"/>
        </w:rPr>
        <w:t>)</w:t>
      </w:r>
      <w:r w:rsidRPr="008C0DEF">
        <w:rPr>
          <w:rFonts w:ascii="標楷體" w:hAnsi="標楷體" w:hint="eastAsia"/>
          <w:bCs/>
          <w:color w:val="000000" w:themeColor="text1"/>
        </w:rPr>
        <w:t>機關辦理具異質性之工程採購，得採異質採購最低標或最有利標決標，並於招標文件訂定與技術、品質、功能等有關之審查或評選項目，廠商提出之新材料、新技術、新工法如具優勢者，可增加該廠商之得標機會。</w:t>
      </w:r>
      <w:r w:rsidRPr="008C0DEF">
        <w:rPr>
          <w:rFonts w:ascii="標楷體" w:hAnsi="標楷體"/>
          <w:bCs/>
          <w:color w:val="000000" w:themeColor="text1"/>
        </w:rPr>
        <w:t xml:space="preserve"> </w:t>
      </w:r>
    </w:p>
    <w:p w:rsidR="00152186" w:rsidRPr="008C0DEF" w:rsidRDefault="00152186" w:rsidP="00C72F32">
      <w:pPr>
        <w:pStyle w:val="afb"/>
        <w:tabs>
          <w:tab w:val="left" w:pos="7320"/>
        </w:tabs>
        <w:adjustRightInd w:val="0"/>
        <w:spacing w:line="300" w:lineRule="auto"/>
        <w:ind w:leftChars="200" w:left="936" w:hangingChars="163" w:hanging="456"/>
        <w:rPr>
          <w:rFonts w:ascii="標楷體"/>
          <w:bCs/>
          <w:color w:val="000000" w:themeColor="text1"/>
        </w:rPr>
      </w:pPr>
      <w:r w:rsidRPr="008C0DEF">
        <w:rPr>
          <w:rFonts w:ascii="標楷體" w:hAnsi="標楷體"/>
          <w:bCs/>
          <w:color w:val="000000" w:themeColor="text1"/>
        </w:rPr>
        <w:t>(</w:t>
      </w:r>
      <w:r w:rsidRPr="008C0DEF">
        <w:rPr>
          <w:rFonts w:ascii="標楷體" w:hAnsi="標楷體" w:hint="eastAsia"/>
          <w:bCs/>
          <w:color w:val="000000" w:themeColor="text1"/>
        </w:rPr>
        <w:t>三</w:t>
      </w:r>
      <w:r w:rsidRPr="008C0DEF">
        <w:rPr>
          <w:rFonts w:ascii="標楷體" w:hAnsi="標楷體"/>
          <w:bCs/>
          <w:color w:val="000000" w:themeColor="text1"/>
        </w:rPr>
        <w:t>)</w:t>
      </w:r>
      <w:r w:rsidRPr="008C0DEF">
        <w:rPr>
          <w:rFonts w:ascii="標楷體" w:hAnsi="標楷體" w:hint="eastAsia"/>
          <w:bCs/>
          <w:color w:val="000000" w:themeColor="text1"/>
        </w:rPr>
        <w:t>本法第</w:t>
      </w:r>
      <w:r w:rsidRPr="008C0DEF">
        <w:rPr>
          <w:rFonts w:ascii="標楷體" w:hAnsi="標楷體"/>
          <w:bCs/>
          <w:color w:val="000000" w:themeColor="text1"/>
        </w:rPr>
        <w:t>35</w:t>
      </w:r>
      <w:r w:rsidRPr="008C0DEF">
        <w:rPr>
          <w:rFonts w:ascii="標楷體" w:hAnsi="標楷體" w:hint="eastAsia"/>
          <w:bCs/>
          <w:color w:val="000000" w:themeColor="text1"/>
        </w:rPr>
        <w:t>條明定：「機關得於招標文件中規定，允許廠商在不降低原有功能條件下，得就技術、工法、材料或設備，提出可縮減工期、減省經費或提高效率之替代方案。其實施辦法，由主管機關定之」，廠商依上開規定採用替代方案履約者，只要替代方案符合招標文件所定可縮減工期、減省經費或提高效率之特性，並未排除新材料、新技術及新工法之使用。</w:t>
      </w:r>
    </w:p>
    <w:p w:rsidR="00152186" w:rsidRPr="008C0DEF" w:rsidRDefault="00152186" w:rsidP="00C72F32">
      <w:pPr>
        <w:pStyle w:val="afb"/>
        <w:tabs>
          <w:tab w:val="left" w:pos="7320"/>
        </w:tabs>
        <w:adjustRightInd w:val="0"/>
        <w:spacing w:line="300" w:lineRule="auto"/>
        <w:ind w:leftChars="385" w:left="924" w:firstLineChars="0" w:firstLine="2"/>
        <w:rPr>
          <w:rFonts w:ascii="標楷體" w:hAnsi="標楷體"/>
          <w:bCs/>
          <w:color w:val="000000" w:themeColor="text1"/>
        </w:rPr>
      </w:pPr>
      <w:r w:rsidRPr="008C0DEF">
        <w:rPr>
          <w:rFonts w:ascii="標楷體" w:hAnsi="標楷體" w:hint="eastAsia"/>
          <w:bCs/>
          <w:color w:val="000000" w:themeColor="text1"/>
        </w:rPr>
        <w:t>另「替代方案實施辦法」第</w:t>
      </w:r>
      <w:r w:rsidRPr="008C0DEF">
        <w:rPr>
          <w:rFonts w:ascii="標楷體" w:hAnsi="標楷體"/>
          <w:bCs/>
          <w:color w:val="000000" w:themeColor="text1"/>
        </w:rPr>
        <w:t>13</w:t>
      </w:r>
      <w:r w:rsidRPr="008C0DEF">
        <w:rPr>
          <w:rFonts w:ascii="標楷體" w:hAnsi="標楷體" w:hint="eastAsia"/>
          <w:bCs/>
          <w:color w:val="000000" w:themeColor="text1"/>
        </w:rPr>
        <w:t>條規定：「機關於招標文件中規定允許廠商於得標後提出替代方案且定有獎勵措施者，其獎勵額度，以不逾所減省契約價金之</w:t>
      </w:r>
      <w:r w:rsidRPr="008C0DEF">
        <w:rPr>
          <w:rFonts w:ascii="標楷體" w:hAnsi="標楷體"/>
          <w:bCs/>
          <w:color w:val="000000" w:themeColor="text1"/>
        </w:rPr>
        <w:t>50</w:t>
      </w:r>
      <w:r w:rsidRPr="008C0DEF">
        <w:rPr>
          <w:rFonts w:ascii="標楷體" w:hAnsi="標楷體" w:hint="eastAsia"/>
          <w:bCs/>
          <w:color w:val="000000" w:themeColor="text1"/>
        </w:rPr>
        <w:t>％為限。所減省之契約價金，並應扣除機關為處理替代方案所增加之必要費用」，機關亦得依上開規定於招標文件訂定獎勵措施，以鼓勵廠商於得標後提出替代方案。</w:t>
      </w:r>
      <w:r w:rsidRPr="008C0DEF">
        <w:rPr>
          <w:rFonts w:ascii="標楷體" w:hAnsi="標楷體"/>
          <w:bCs/>
          <w:color w:val="000000" w:themeColor="text1"/>
        </w:rPr>
        <w:t xml:space="preserve"> </w:t>
      </w:r>
    </w:p>
    <w:p w:rsidR="00152186" w:rsidRPr="008C0DEF" w:rsidRDefault="00152186" w:rsidP="00C72F32">
      <w:pPr>
        <w:pStyle w:val="afb"/>
        <w:tabs>
          <w:tab w:val="left" w:pos="7320"/>
        </w:tabs>
        <w:adjustRightInd w:val="0"/>
        <w:spacing w:line="300" w:lineRule="auto"/>
        <w:ind w:leftChars="200" w:left="936" w:hangingChars="163" w:hanging="456"/>
        <w:rPr>
          <w:rFonts w:ascii="標楷體"/>
          <w:bCs/>
          <w:color w:val="000000" w:themeColor="text1"/>
        </w:rPr>
      </w:pPr>
      <w:r w:rsidRPr="008C0DEF">
        <w:rPr>
          <w:rFonts w:ascii="標楷體" w:hAnsi="標楷體"/>
          <w:bCs/>
          <w:color w:val="000000" w:themeColor="text1"/>
        </w:rPr>
        <w:t>(</w:t>
      </w:r>
      <w:r w:rsidRPr="008C0DEF">
        <w:rPr>
          <w:rFonts w:ascii="標楷體" w:hAnsi="標楷體" w:hint="eastAsia"/>
          <w:bCs/>
          <w:color w:val="000000" w:themeColor="text1"/>
        </w:rPr>
        <w:t>四</w:t>
      </w:r>
      <w:r w:rsidRPr="008C0DEF">
        <w:rPr>
          <w:rFonts w:ascii="標楷體" w:hAnsi="標楷體"/>
          <w:bCs/>
          <w:color w:val="000000" w:themeColor="text1"/>
        </w:rPr>
        <w:t>)</w:t>
      </w:r>
      <w:r w:rsidRPr="008C0DEF">
        <w:rPr>
          <w:rFonts w:ascii="標楷體" w:hAnsi="標楷體" w:hint="eastAsia"/>
          <w:bCs/>
          <w:color w:val="000000" w:themeColor="text1"/>
        </w:rPr>
        <w:t>履約中，得標廠商如認為有新材料、新技術、新工法較契約原標示</w:t>
      </w:r>
      <w:r w:rsidRPr="008C0DEF">
        <w:rPr>
          <w:rFonts w:ascii="標楷體" w:hAnsi="標楷體" w:hint="eastAsia"/>
          <w:bCs/>
          <w:color w:val="000000" w:themeColor="text1"/>
        </w:rPr>
        <w:lastRenderedPageBreak/>
        <w:t>者更優或對機關更有利者，廠商得參考採購契約要項第</w:t>
      </w:r>
      <w:r w:rsidRPr="008C0DEF">
        <w:rPr>
          <w:rFonts w:ascii="標楷體" w:hAnsi="標楷體"/>
          <w:bCs/>
          <w:color w:val="000000" w:themeColor="text1"/>
        </w:rPr>
        <w:t>21</w:t>
      </w:r>
      <w:r w:rsidRPr="008C0DEF">
        <w:rPr>
          <w:rFonts w:ascii="標楷體" w:hAnsi="標楷體" w:hint="eastAsia"/>
          <w:bCs/>
          <w:color w:val="000000" w:themeColor="text1"/>
        </w:rPr>
        <w:t>點，向機關申請契約變更。</w:t>
      </w:r>
    </w:p>
    <w:p w:rsidR="00152186" w:rsidRPr="008C0DEF" w:rsidRDefault="00152186" w:rsidP="00413887">
      <w:pPr>
        <w:pStyle w:val="afb"/>
        <w:adjustRightInd w:val="0"/>
        <w:spacing w:line="300" w:lineRule="auto"/>
        <w:ind w:left="848" w:hangingChars="303" w:hanging="848"/>
        <w:rPr>
          <w:rFonts w:ascii="標楷體" w:hAnsi="標楷體"/>
          <w:bCs/>
          <w:color w:val="000000" w:themeColor="text1"/>
        </w:rPr>
      </w:pPr>
      <w:r w:rsidRPr="008C0DEF">
        <w:rPr>
          <w:rFonts w:ascii="標楷體" w:hAnsi="標楷體" w:hint="eastAsia"/>
          <w:bCs/>
          <w:color w:val="000000" w:themeColor="text1"/>
        </w:rPr>
        <w:t>備註：上開函文所述之異質採購最低標已停止適用，並修正為評分及格最低標。</w:t>
      </w:r>
    </w:p>
    <w:p w:rsidR="00BB2B9D" w:rsidRPr="008C0DEF" w:rsidRDefault="00BB2B9D" w:rsidP="00413887">
      <w:pPr>
        <w:pStyle w:val="afb"/>
        <w:adjustRightInd w:val="0"/>
        <w:spacing w:line="300" w:lineRule="auto"/>
        <w:ind w:left="848" w:hangingChars="303" w:hanging="848"/>
        <w:rPr>
          <w:rFonts w:ascii="標楷體" w:hAnsi="標楷體"/>
          <w:bCs/>
          <w:color w:val="000000" w:themeColor="text1"/>
        </w:rPr>
      </w:pPr>
    </w:p>
    <w:p w:rsidR="00152186" w:rsidRPr="008C0DEF" w:rsidRDefault="00152186" w:rsidP="00E42EE6">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t>【相關法規】</w:t>
      </w:r>
    </w:p>
    <w:p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採購法第</w:t>
      </w:r>
      <w:r w:rsidRPr="008C0DEF">
        <w:rPr>
          <w:rFonts w:ascii="標楷體" w:hAnsi="標楷體"/>
          <w:bCs/>
          <w:color w:val="000000" w:themeColor="text1"/>
        </w:rPr>
        <w:t>22</w:t>
      </w:r>
      <w:r w:rsidRPr="008C0DEF">
        <w:rPr>
          <w:rFonts w:ascii="標楷體" w:hAnsi="標楷體" w:hint="eastAsia"/>
          <w:bCs/>
          <w:color w:val="000000" w:themeColor="text1"/>
        </w:rPr>
        <w:t>條。</w:t>
      </w:r>
    </w:p>
    <w:p w:rsidR="00152186" w:rsidRPr="008C0DEF" w:rsidRDefault="00152186" w:rsidP="00413887">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採購法第</w:t>
      </w:r>
      <w:r w:rsidRPr="008C0DEF">
        <w:rPr>
          <w:rFonts w:ascii="標楷體" w:hAnsi="標楷體"/>
          <w:bCs/>
          <w:color w:val="000000" w:themeColor="text1"/>
        </w:rPr>
        <w:t>26</w:t>
      </w:r>
      <w:r w:rsidRPr="008C0DEF">
        <w:rPr>
          <w:rFonts w:ascii="標楷體" w:hAnsi="標楷體" w:hint="eastAsia"/>
          <w:bCs/>
          <w:color w:val="000000" w:themeColor="text1"/>
        </w:rPr>
        <w:t>條執行注意事項第</w:t>
      </w:r>
      <w:r w:rsidRPr="008C0DEF">
        <w:rPr>
          <w:rFonts w:ascii="標楷體" w:hAnsi="標楷體"/>
          <w:bCs/>
          <w:color w:val="000000" w:themeColor="text1"/>
        </w:rPr>
        <w:t>3</w:t>
      </w:r>
      <w:r w:rsidRPr="008C0DEF">
        <w:rPr>
          <w:rFonts w:ascii="標楷體" w:hAnsi="標楷體" w:hint="eastAsia"/>
          <w:bCs/>
          <w:color w:val="000000" w:themeColor="text1"/>
        </w:rPr>
        <w:t>點、第</w:t>
      </w:r>
      <w:r w:rsidRPr="008C0DEF">
        <w:rPr>
          <w:rFonts w:ascii="標楷體" w:hAnsi="標楷體"/>
          <w:bCs/>
          <w:color w:val="000000" w:themeColor="text1"/>
        </w:rPr>
        <w:t>6</w:t>
      </w:r>
      <w:r w:rsidRPr="008C0DEF">
        <w:rPr>
          <w:rFonts w:ascii="標楷體" w:hAnsi="標楷體" w:hint="eastAsia"/>
          <w:bCs/>
          <w:color w:val="000000" w:themeColor="text1"/>
        </w:rPr>
        <w:t>點、第</w:t>
      </w:r>
      <w:r w:rsidRPr="008C0DEF">
        <w:rPr>
          <w:rFonts w:ascii="標楷體" w:hAnsi="標楷體"/>
          <w:bCs/>
          <w:color w:val="000000" w:themeColor="text1"/>
        </w:rPr>
        <w:t>7</w:t>
      </w:r>
      <w:r w:rsidRPr="008C0DEF">
        <w:rPr>
          <w:rFonts w:ascii="標楷體" w:hAnsi="標楷體" w:hint="eastAsia"/>
          <w:bCs/>
          <w:color w:val="000000" w:themeColor="text1"/>
        </w:rPr>
        <w:t>點。</w:t>
      </w:r>
      <w:bookmarkStart w:id="16" w:name="_Toc29463547"/>
    </w:p>
    <w:p w:rsidR="00BB2B9D" w:rsidRPr="008C0DEF" w:rsidRDefault="00BB2B9D" w:rsidP="00C72F32">
      <w:pPr>
        <w:pStyle w:val="afa"/>
        <w:spacing w:before="0" w:after="120" w:line="300" w:lineRule="auto"/>
        <w:ind w:left="560" w:hangingChars="200" w:hanging="560"/>
        <w:rPr>
          <w:rFonts w:ascii="標楷體" w:hAnsi="標楷體"/>
          <w:bCs/>
          <w:color w:val="000000" w:themeColor="text1"/>
        </w:rPr>
      </w:pPr>
    </w:p>
    <w:p w:rsidR="00152186" w:rsidRPr="008C0DEF" w:rsidRDefault="00152186" w:rsidP="00C72F32">
      <w:pPr>
        <w:pStyle w:val="afa"/>
        <w:spacing w:before="0" w:after="120" w:line="300" w:lineRule="auto"/>
        <w:ind w:left="560" w:hangingChars="200" w:hanging="560"/>
        <w:rPr>
          <w:rFonts w:ascii="標楷體"/>
          <w:bCs/>
          <w:color w:val="000000" w:themeColor="text1"/>
        </w:rPr>
      </w:pPr>
      <w:r w:rsidRPr="008C0DEF">
        <w:rPr>
          <w:rFonts w:ascii="標楷體" w:hAnsi="標楷體"/>
          <w:bCs/>
          <w:color w:val="000000" w:themeColor="text1"/>
        </w:rPr>
        <w:t>3.7</w:t>
      </w:r>
      <w:r w:rsidRPr="008C0DEF">
        <w:rPr>
          <w:rFonts w:ascii="標楷體" w:hAnsi="標楷體" w:hint="eastAsia"/>
          <w:bCs/>
          <w:color w:val="000000" w:themeColor="text1"/>
        </w:rPr>
        <w:t>依物價指數調整工程費</w:t>
      </w:r>
      <w:bookmarkEnd w:id="16"/>
    </w:p>
    <w:p w:rsidR="00152186" w:rsidRPr="008C0DEF" w:rsidRDefault="00152186" w:rsidP="000B4A87">
      <w:pPr>
        <w:pStyle w:val="afb"/>
        <w:spacing w:line="300" w:lineRule="auto"/>
        <w:ind w:leftChars="234" w:left="848" w:hangingChars="102" w:hanging="286"/>
        <w:rPr>
          <w:rFonts w:ascii="標楷體" w:cs="標楷體"/>
          <w:color w:val="000000" w:themeColor="text1"/>
        </w:rPr>
      </w:pPr>
      <w:bookmarkStart w:id="17" w:name="_Toc29463548"/>
      <w:r w:rsidRPr="008C0DEF">
        <w:rPr>
          <w:rFonts w:ascii="標楷體" w:cs="標楷體"/>
          <w:color w:val="000000" w:themeColor="text1"/>
        </w:rPr>
        <w:t>1.</w:t>
      </w:r>
      <w:r w:rsidRPr="008C0DEF">
        <w:rPr>
          <w:rFonts w:ascii="標楷體" w:cs="標楷體" w:hint="eastAsia"/>
          <w:color w:val="000000" w:themeColor="text1"/>
        </w:rPr>
        <w:t>物價</w:t>
      </w:r>
      <w:r w:rsidRPr="008C0DEF">
        <w:rPr>
          <w:rFonts w:ascii="標楷體" w:hAnsi="標楷體" w:hint="eastAsia"/>
          <w:bCs/>
          <w:color w:val="000000" w:themeColor="text1"/>
        </w:rPr>
        <w:t>調整</w:t>
      </w:r>
      <w:r w:rsidRPr="008C0DEF">
        <w:rPr>
          <w:rFonts w:ascii="標楷體" w:cs="標楷體" w:hint="eastAsia"/>
          <w:color w:val="000000" w:themeColor="text1"/>
        </w:rPr>
        <w:t>方式：依□行政院主計總處；□臺北市政府；□高雄市政府；□其他＿＿（由機關擇一載明；未載明者，為行政院主計總處）發布之營造工程物價指數之個別項目、中分類項目及總指數漲跌幅，依下列順序調整：</w:t>
      </w:r>
    </w:p>
    <w:p w:rsidR="00152186" w:rsidRPr="008C0DEF" w:rsidRDefault="00152186" w:rsidP="000B4A87">
      <w:pPr>
        <w:pStyle w:val="afb"/>
        <w:adjustRightInd w:val="0"/>
        <w:spacing w:line="300" w:lineRule="auto"/>
        <w:ind w:leftChars="253" w:left="1315" w:hangingChars="253" w:hanging="708"/>
        <w:rPr>
          <w:rFonts w:ascii="標楷體" w:cs="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w:t>
      </w:r>
      <w:r w:rsidRPr="008C0DEF">
        <w:rPr>
          <w:rFonts w:ascii="標楷體" w:cs="標楷體" w:hint="eastAsia"/>
          <w:color w:val="000000" w:themeColor="text1"/>
        </w:rPr>
        <w:t>工程</w:t>
      </w:r>
      <w:r w:rsidRPr="008C0DEF">
        <w:rPr>
          <w:rFonts w:ascii="標楷體" w:hAnsi="標楷體" w:hint="eastAsia"/>
          <w:color w:val="000000" w:themeColor="text1"/>
        </w:rPr>
        <w:t>進行</w:t>
      </w:r>
      <w:r w:rsidRPr="008C0DEF">
        <w:rPr>
          <w:rFonts w:ascii="標楷體" w:cs="標楷體" w:hint="eastAsia"/>
          <w:color w:val="000000" w:themeColor="text1"/>
        </w:rPr>
        <w:t>期間，如遇物價波動時，依＿＿個別項目（例如預拌混凝土、鋼筋、鋼板、型鋼、瀝青混凝土等，由機關於招標時載明；未載明者，為預拌混凝土、鋼筋、鋼板、型鋼及瀝青混凝土）指數，就此等項目漲跌幅超過＿</w:t>
      </w:r>
      <w:r w:rsidRPr="008C0DEF">
        <w:rPr>
          <w:rFonts w:ascii="標楷體" w:cs="標楷體"/>
          <w:color w:val="000000" w:themeColor="text1"/>
        </w:rPr>
        <w:t>%</w:t>
      </w:r>
      <w:r w:rsidRPr="008C0DEF">
        <w:rPr>
          <w:rFonts w:ascii="標楷體" w:cs="標楷體" w:hint="eastAsia"/>
          <w:color w:val="000000" w:themeColor="text1"/>
        </w:rPr>
        <w:t>（由機關於招標時載明；未載明者，為</w:t>
      </w:r>
      <w:r w:rsidRPr="008C0DEF">
        <w:rPr>
          <w:rFonts w:ascii="標楷體" w:cs="標楷體"/>
          <w:color w:val="000000" w:themeColor="text1"/>
        </w:rPr>
        <w:t>10%</w:t>
      </w:r>
      <w:r w:rsidRPr="008C0DEF">
        <w:rPr>
          <w:rFonts w:ascii="標楷體" w:cs="標楷體" w:hint="eastAsia"/>
          <w:color w:val="000000" w:themeColor="text1"/>
        </w:rPr>
        <w:t>）之部分，於估驗完成後調整工程款。</w:t>
      </w:r>
    </w:p>
    <w:p w:rsidR="00152186" w:rsidRPr="008C0DEF" w:rsidRDefault="00152186" w:rsidP="000B4A87">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w:t>
      </w:r>
      <w:r w:rsidRPr="008C0DEF">
        <w:rPr>
          <w:rFonts w:ascii="標楷體" w:cs="標楷體" w:hint="eastAsia"/>
          <w:color w:val="000000" w:themeColor="text1"/>
        </w:rPr>
        <w:t>工程進行期間，如遇物價波動時，依＿＿中分類項目（例如金屬製品類、砂石及級配類、瀝青及其製品類等，由機關於招標時載明；未載明者，依營造工程物價指數所列中分類項目）指數，就此等項目漲跌幅超過＿</w:t>
      </w:r>
      <w:r w:rsidRPr="008C0DEF">
        <w:rPr>
          <w:rFonts w:ascii="標楷體" w:cs="標楷體"/>
          <w:color w:val="000000" w:themeColor="text1"/>
        </w:rPr>
        <w:t>%</w:t>
      </w:r>
      <w:r w:rsidRPr="008C0DEF">
        <w:rPr>
          <w:rFonts w:ascii="標楷體" w:cs="標楷體" w:hint="eastAsia"/>
          <w:color w:val="000000" w:themeColor="text1"/>
        </w:rPr>
        <w:t>（由機關於招標時載明；未載明者，為</w:t>
      </w:r>
      <w:r w:rsidRPr="008C0DEF">
        <w:rPr>
          <w:rFonts w:ascii="標楷體" w:cs="標楷體"/>
          <w:color w:val="000000" w:themeColor="text1"/>
        </w:rPr>
        <w:t>5%</w:t>
      </w:r>
      <w:r w:rsidRPr="008C0DEF">
        <w:rPr>
          <w:rFonts w:ascii="標楷體" w:cs="標楷體" w:hint="eastAsia"/>
          <w:color w:val="000000" w:themeColor="text1"/>
        </w:rPr>
        <w:t>）之部分，於估驗完成後調整工程款。前述中分類項目內含有已</w:t>
      </w:r>
      <w:r w:rsidRPr="008C0DEF">
        <w:rPr>
          <w:rFonts w:ascii="標楷體" w:hAnsi="標楷體" w:cs="標楷體" w:hint="eastAsia"/>
          <w:color w:val="000000" w:themeColor="text1"/>
        </w:rPr>
        <w:t>依</w:t>
      </w: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w:t>
      </w:r>
      <w:r w:rsidRPr="008C0DEF">
        <w:rPr>
          <w:rFonts w:ascii="標楷體" w:hAnsi="標楷體" w:cs="標楷體" w:hint="eastAsia"/>
          <w:color w:val="000000" w:themeColor="text1"/>
        </w:rPr>
        <w:t>計算物價調整款者，依「營造工程物價指數不含</w:t>
      </w:r>
      <w:r w:rsidR="004D09CC" w:rsidRPr="008C0DEF">
        <w:rPr>
          <w:rFonts w:ascii="標楷體" w:hAnsi="標楷體" w:cs="標楷體"/>
          <w:color w:val="000000" w:themeColor="text1"/>
        </w:rPr>
        <w:fldChar w:fldCharType="begin"/>
      </w:r>
      <w:r w:rsidRPr="008C0DEF">
        <w:rPr>
          <w:rFonts w:ascii="標楷體" w:hAnsi="標楷體" w:cs="標楷體"/>
          <w:color w:val="000000" w:themeColor="text1"/>
        </w:rPr>
        <w:instrText xml:space="preserve"> eq \o\ac(</w:instrText>
      </w:r>
      <w:r w:rsidRPr="008C0DEF">
        <w:rPr>
          <w:rFonts w:ascii="標楷體" w:hAnsi="標楷體" w:cs="標楷體" w:hint="eastAsia"/>
          <w:color w:val="000000" w:themeColor="text1"/>
        </w:rPr>
        <w:instrText>○</w:instrText>
      </w:r>
      <w:r w:rsidRPr="008C0DEF">
        <w:rPr>
          <w:rFonts w:ascii="標楷體" w:hAnsi="標楷體" w:cs="標楷體"/>
          <w:color w:val="000000" w:themeColor="text1"/>
        </w:rPr>
        <w:instrText>,1)</w:instrText>
      </w:r>
      <w:r w:rsidR="004D09CC" w:rsidRPr="008C0DEF">
        <w:rPr>
          <w:rFonts w:ascii="標楷體" w:hAnsi="標楷體" w:cs="標楷體"/>
          <w:color w:val="000000" w:themeColor="text1"/>
        </w:rPr>
        <w:fldChar w:fldCharType="end"/>
      </w:r>
      <w:r w:rsidRPr="008C0DEF">
        <w:rPr>
          <w:rFonts w:ascii="標楷體" w:hAnsi="標楷體" w:cs="標楷體" w:hint="eastAsia"/>
          <w:color w:val="000000" w:themeColor="text1"/>
        </w:rPr>
        <w:t>個別項目之中分類指數」之漲跌幅計算物價調整款。</w:t>
      </w:r>
    </w:p>
    <w:p w:rsidR="00152186" w:rsidRPr="008C0DEF" w:rsidRDefault="00152186" w:rsidP="000B4A87">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3</w:t>
      </w:r>
      <w:r w:rsidRPr="008C0DEF">
        <w:rPr>
          <w:rFonts w:ascii="標楷體" w:hAnsi="標楷體" w:hint="eastAsia"/>
          <w:color w:val="000000" w:themeColor="text1"/>
        </w:rPr>
        <w:t>）</w:t>
      </w:r>
      <w:r w:rsidRPr="008C0DEF">
        <w:rPr>
          <w:rFonts w:ascii="標楷體" w:cs="標楷體" w:hint="eastAsia"/>
          <w:color w:val="000000" w:themeColor="text1"/>
        </w:rPr>
        <w:t>工程進行</w:t>
      </w:r>
      <w:r w:rsidRPr="008C0DEF">
        <w:rPr>
          <w:rFonts w:ascii="標楷體" w:hAnsi="標楷體" w:cs="標楷體" w:hint="eastAsia"/>
          <w:color w:val="000000" w:themeColor="text1"/>
        </w:rPr>
        <w:t>期間，如遇物價波動時，依「營造工程物價總指數」，就漲跌幅超過</w:t>
      </w:r>
      <w:r w:rsidRPr="008C0DEF">
        <w:rPr>
          <w:rFonts w:ascii="標楷體" w:cs="標楷體" w:hint="eastAsia"/>
          <w:color w:val="000000" w:themeColor="text1"/>
        </w:rPr>
        <w:t>＿</w:t>
      </w:r>
      <w:r w:rsidRPr="008C0DEF">
        <w:rPr>
          <w:rFonts w:ascii="標楷體" w:cs="標楷體"/>
          <w:color w:val="000000" w:themeColor="text1"/>
        </w:rPr>
        <w:t>%</w:t>
      </w:r>
      <w:r w:rsidRPr="008C0DEF">
        <w:rPr>
          <w:rFonts w:ascii="標楷體" w:cs="標楷體" w:hint="eastAsia"/>
          <w:color w:val="000000" w:themeColor="text1"/>
        </w:rPr>
        <w:t>（由機關於招標時載明；未載明者，為</w:t>
      </w:r>
      <w:r w:rsidRPr="008C0DEF">
        <w:rPr>
          <w:rFonts w:ascii="標楷體" w:cs="標楷體"/>
          <w:color w:val="000000" w:themeColor="text1"/>
        </w:rPr>
        <w:t>2.5%</w:t>
      </w:r>
      <w:r w:rsidRPr="008C0DEF">
        <w:rPr>
          <w:rFonts w:ascii="標楷體" w:cs="標楷體" w:hint="eastAsia"/>
          <w:color w:val="000000" w:themeColor="text1"/>
        </w:rPr>
        <w:t>）</w:t>
      </w:r>
      <w:r w:rsidRPr="008C0DEF">
        <w:rPr>
          <w:rFonts w:ascii="標楷體" w:hAnsi="標楷體" w:cs="標楷體" w:hint="eastAsia"/>
          <w:color w:val="000000" w:themeColor="text1"/>
        </w:rPr>
        <w:lastRenderedPageBreak/>
        <w:t>之部分，於估驗完成後調整工程款。已依</w:t>
      </w: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w:t>
      </w:r>
      <w:r w:rsidRPr="008C0DEF">
        <w:rPr>
          <w:rFonts w:ascii="標楷體" w:hAnsi="標楷體" w:cs="標楷體" w:hint="eastAsia"/>
          <w:color w:val="000000" w:themeColor="text1"/>
        </w:rPr>
        <w:t>、</w:t>
      </w: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w:t>
      </w:r>
      <w:r w:rsidRPr="008C0DEF">
        <w:rPr>
          <w:rFonts w:ascii="標楷體" w:hAnsi="標楷體" w:cs="標楷體" w:hint="eastAsia"/>
          <w:color w:val="000000" w:themeColor="text1"/>
        </w:rPr>
        <w:t>計算物價調整款者，依「營造工程物價指數不含</w:t>
      </w: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w:t>
      </w:r>
      <w:r w:rsidRPr="008C0DEF">
        <w:rPr>
          <w:rFonts w:ascii="標楷體" w:hAnsi="標楷體" w:cs="標楷體" w:hint="eastAsia"/>
          <w:color w:val="000000" w:themeColor="text1"/>
        </w:rPr>
        <w:t>個別項目及</w:t>
      </w: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w:t>
      </w:r>
      <w:r w:rsidRPr="008C0DEF">
        <w:rPr>
          <w:rFonts w:ascii="標楷體" w:hAnsi="標楷體" w:cs="標楷體" w:hint="eastAsia"/>
          <w:color w:val="000000" w:themeColor="text1"/>
        </w:rPr>
        <w:t>中分類項目之總指數」之漲跌幅計算物價調整款。</w:t>
      </w:r>
    </w:p>
    <w:p w:rsidR="00152186" w:rsidRPr="008C0DEF" w:rsidRDefault="00152186" w:rsidP="000B4A87">
      <w:pPr>
        <w:pStyle w:val="afb"/>
        <w:spacing w:line="300" w:lineRule="auto"/>
        <w:ind w:leftChars="234" w:left="848" w:hangingChars="102" w:hanging="286"/>
        <w:rPr>
          <w:rFonts w:ascii="標楷體"/>
          <w:color w:val="000000" w:themeColor="text1"/>
        </w:rPr>
      </w:pPr>
      <w:r w:rsidRPr="008C0DEF">
        <w:rPr>
          <w:rFonts w:ascii="標楷體" w:hAnsi="標楷體" w:cs="標楷體"/>
          <w:color w:val="000000" w:themeColor="text1"/>
        </w:rPr>
        <w:t>2.</w:t>
      </w:r>
      <w:r w:rsidRPr="008C0DEF">
        <w:rPr>
          <w:rFonts w:ascii="標楷體" w:cs="標楷體" w:hint="eastAsia"/>
          <w:color w:val="000000" w:themeColor="text1"/>
        </w:rPr>
        <w:t>物價指數</w:t>
      </w:r>
      <w:r w:rsidRPr="008C0DEF">
        <w:rPr>
          <w:rFonts w:ascii="標楷體" w:hAnsi="標楷體" w:cs="標楷體" w:hint="eastAsia"/>
          <w:color w:val="000000" w:themeColor="text1"/>
        </w:rPr>
        <w:t>基期更換時，換基當月起實際施作之數量，自動適用新基期指數核算工程調整款，原依舊基期指數調整之工程款不予追溯核算。</w:t>
      </w:r>
      <w:r w:rsidRPr="008C0DEF">
        <w:rPr>
          <w:rFonts w:ascii="標楷體" w:cs="標楷體" w:hint="eastAsia"/>
          <w:color w:val="000000" w:themeColor="text1"/>
        </w:rPr>
        <w:t>每月公布之物價指數修正時，處理原則亦同。</w:t>
      </w:r>
    </w:p>
    <w:p w:rsidR="00152186" w:rsidRPr="008C0DEF" w:rsidRDefault="00152186" w:rsidP="000B4A87">
      <w:pPr>
        <w:pStyle w:val="afb"/>
        <w:spacing w:line="300" w:lineRule="auto"/>
        <w:ind w:leftChars="234" w:left="848" w:hangingChars="102" w:hanging="286"/>
        <w:rPr>
          <w:rFonts w:ascii="標楷體" w:cs="標楷體"/>
          <w:color w:val="000000" w:themeColor="text1"/>
        </w:rPr>
      </w:pPr>
      <w:r w:rsidRPr="008C0DEF">
        <w:rPr>
          <w:rFonts w:ascii="標楷體" w:hAnsi="標楷體" w:cs="標楷體"/>
          <w:color w:val="000000" w:themeColor="text1"/>
        </w:rPr>
        <w:t>3.</w:t>
      </w:r>
      <w:r w:rsidRPr="008C0DEF">
        <w:rPr>
          <w:rFonts w:ascii="標楷體" w:cs="標楷體" w:hint="eastAsia"/>
          <w:color w:val="000000" w:themeColor="text1"/>
        </w:rPr>
        <w:t>契約</w:t>
      </w:r>
      <w:r w:rsidRPr="008C0DEF">
        <w:rPr>
          <w:rFonts w:ascii="標楷體" w:hAnsi="標楷體" w:cs="標楷體" w:hint="eastAsia"/>
          <w:color w:val="000000" w:themeColor="text1"/>
        </w:rPr>
        <w:t>內進口製品或非屬臺灣地區營造工程物價指數表內之工程項目，其物價調整方式如下：＿＿＿＿＿＿（由機關視個案特性及實際需要，於招標時載明；未載明者，無物價調整方式）。</w:t>
      </w:r>
    </w:p>
    <w:p w:rsidR="00152186" w:rsidRPr="008C0DEF" w:rsidRDefault="00152186" w:rsidP="000B4A87">
      <w:pPr>
        <w:pStyle w:val="afb"/>
        <w:spacing w:line="300" w:lineRule="auto"/>
        <w:ind w:leftChars="234" w:left="848" w:hangingChars="102" w:hanging="286"/>
        <w:rPr>
          <w:rFonts w:ascii="標楷體" w:cs="標楷體"/>
          <w:color w:val="000000" w:themeColor="text1"/>
        </w:rPr>
      </w:pPr>
      <w:r w:rsidRPr="008C0DEF">
        <w:rPr>
          <w:rFonts w:ascii="標楷體" w:hAnsi="標楷體" w:cs="標楷體"/>
          <w:color w:val="000000" w:themeColor="text1"/>
        </w:rPr>
        <w:t>4.</w:t>
      </w:r>
      <w:r w:rsidRPr="008C0DEF">
        <w:rPr>
          <w:rFonts w:ascii="標楷體" w:hAnsi="標楷體" w:cs="標楷體" w:hint="eastAsia"/>
          <w:color w:val="000000" w:themeColor="text1"/>
        </w:rPr>
        <w:t>廠商於投標時提出「投標標價不適用招標文件所定物價指數調整條款聲明書」者，履約期間不論營建物價各種指數漲跌變動情形之大小，廠商標價不適用招標文件所定物價指數調整條款，指數上漲時不依物價指數調整金額；指數下跌時，機關亦不依物價指數扣減其物價調整金額；行政院如有訂頒物價指數調整措施，亦不適用。</w:t>
      </w:r>
    </w:p>
    <w:p w:rsidR="00152186" w:rsidRPr="008C0DEF" w:rsidRDefault="00152186" w:rsidP="000B4A87">
      <w:pPr>
        <w:pStyle w:val="afb"/>
        <w:spacing w:line="300" w:lineRule="auto"/>
        <w:ind w:leftChars="234" w:left="848" w:hangingChars="102" w:hanging="286"/>
        <w:rPr>
          <w:rFonts w:ascii="標楷體" w:cs="標楷體"/>
          <w:color w:val="000000" w:themeColor="text1"/>
        </w:rPr>
      </w:pPr>
      <w:r w:rsidRPr="008C0DEF">
        <w:rPr>
          <w:rFonts w:ascii="標楷體" w:cs="標楷體"/>
          <w:color w:val="000000" w:themeColor="text1"/>
        </w:rPr>
        <w:t>7.</w:t>
      </w:r>
      <w:r w:rsidRPr="008C0DEF">
        <w:rPr>
          <w:rFonts w:ascii="標楷體" w:cs="標楷體" w:hint="eastAsia"/>
          <w:color w:val="000000" w:themeColor="text1"/>
        </w:rPr>
        <w:t>契約價金依物價指數調整者：</w:t>
      </w:r>
    </w:p>
    <w:p w:rsidR="00152186" w:rsidRPr="008C0DEF" w:rsidRDefault="00152186" w:rsidP="000B4A87">
      <w:pPr>
        <w:pStyle w:val="afb"/>
        <w:adjustRightInd w:val="0"/>
        <w:spacing w:line="300" w:lineRule="auto"/>
        <w:ind w:leftChars="253" w:left="1315" w:hangingChars="253" w:hanging="708"/>
        <w:rPr>
          <w:rFonts w:ascii="標楷體" w:cs="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w:t>
      </w:r>
      <w:r w:rsidRPr="008C0DEF">
        <w:rPr>
          <w:rFonts w:ascii="標楷體" w:cs="標楷體" w:hint="eastAsia"/>
          <w:color w:val="000000" w:themeColor="text1"/>
        </w:rPr>
        <w:t>調整公式：＿＿＿＿（由機關於招標時載明；未載明者，依工程會</w:t>
      </w:r>
      <w:r w:rsidRPr="008C0DEF">
        <w:rPr>
          <w:rFonts w:ascii="標楷體" w:cs="標楷體"/>
          <w:color w:val="000000" w:themeColor="text1"/>
        </w:rPr>
        <w:t>97</w:t>
      </w:r>
      <w:r w:rsidRPr="008C0DEF">
        <w:rPr>
          <w:rFonts w:ascii="標楷體" w:cs="標楷體" w:hint="eastAsia"/>
          <w:color w:val="000000" w:themeColor="text1"/>
        </w:rPr>
        <w:t>年</w:t>
      </w:r>
      <w:r w:rsidRPr="008C0DEF">
        <w:rPr>
          <w:rFonts w:ascii="標楷體" w:cs="標楷體"/>
          <w:color w:val="000000" w:themeColor="text1"/>
        </w:rPr>
        <w:t>7</w:t>
      </w:r>
      <w:r w:rsidRPr="008C0DEF">
        <w:rPr>
          <w:rFonts w:ascii="標楷體" w:cs="標楷體" w:hint="eastAsia"/>
          <w:color w:val="000000" w:themeColor="text1"/>
        </w:rPr>
        <w:t>月</w:t>
      </w:r>
      <w:r w:rsidRPr="008C0DEF">
        <w:rPr>
          <w:rFonts w:ascii="標楷體" w:cs="標楷體"/>
          <w:color w:val="000000" w:themeColor="text1"/>
        </w:rPr>
        <w:t>1</w:t>
      </w:r>
      <w:r w:rsidRPr="008C0DEF">
        <w:rPr>
          <w:rFonts w:ascii="標楷體" w:cs="標楷體" w:hint="eastAsia"/>
          <w:color w:val="000000" w:themeColor="text1"/>
        </w:rPr>
        <w:t>日發布之「機關已訂約施工中工程因應營建物價變動之物價調整補貼原則計算範例」及</w:t>
      </w:r>
      <w:r w:rsidRPr="008C0DEF">
        <w:rPr>
          <w:rFonts w:ascii="標楷體" w:cs="標楷體"/>
          <w:color w:val="000000" w:themeColor="text1"/>
        </w:rPr>
        <w:t>98</w:t>
      </w:r>
      <w:r w:rsidRPr="008C0DEF">
        <w:rPr>
          <w:rFonts w:ascii="標楷體" w:cs="標楷體" w:hint="eastAsia"/>
          <w:color w:val="000000" w:themeColor="text1"/>
        </w:rPr>
        <w:t>年</w:t>
      </w:r>
      <w:r w:rsidRPr="008C0DEF">
        <w:rPr>
          <w:rFonts w:ascii="標楷體" w:cs="標楷體"/>
          <w:color w:val="000000" w:themeColor="text1"/>
        </w:rPr>
        <w:t>4</w:t>
      </w:r>
      <w:r w:rsidRPr="008C0DEF">
        <w:rPr>
          <w:rFonts w:ascii="標楷體" w:cs="標楷體" w:hint="eastAsia"/>
          <w:color w:val="000000" w:themeColor="text1"/>
        </w:rPr>
        <w:t>月</w:t>
      </w:r>
      <w:r w:rsidRPr="008C0DEF">
        <w:rPr>
          <w:rFonts w:ascii="標楷體" w:cs="標楷體"/>
          <w:color w:val="000000" w:themeColor="text1"/>
        </w:rPr>
        <w:t>7</w:t>
      </w:r>
      <w:r w:rsidRPr="008C0DEF">
        <w:rPr>
          <w:rFonts w:ascii="標楷體" w:cs="標楷體" w:hint="eastAsia"/>
          <w:color w:val="000000" w:themeColor="text1"/>
        </w:rPr>
        <w:t>日發布之「機關已訂約工程因應營建物價下跌之物價指數門檻調整處理原則計算範例」，公開於工程會全球資訊網</w:t>
      </w:r>
      <w:r w:rsidRPr="008C0DEF">
        <w:rPr>
          <w:rFonts w:ascii="標楷體" w:cs="標楷體"/>
          <w:color w:val="000000" w:themeColor="text1"/>
        </w:rPr>
        <w:t>&gt;</w:t>
      </w:r>
      <w:r w:rsidRPr="008C0DEF">
        <w:rPr>
          <w:rFonts w:ascii="標楷體" w:cs="標楷體" w:hint="eastAsia"/>
          <w:color w:val="000000" w:themeColor="text1"/>
        </w:rPr>
        <w:t>政府採購</w:t>
      </w:r>
      <w:r w:rsidRPr="008C0DEF">
        <w:rPr>
          <w:rFonts w:ascii="標楷體" w:cs="標楷體"/>
          <w:color w:val="000000" w:themeColor="text1"/>
        </w:rPr>
        <w:t>&gt;</w:t>
      </w:r>
      <w:r w:rsidRPr="008C0DEF">
        <w:rPr>
          <w:rFonts w:ascii="標楷體" w:cs="標楷體" w:hint="eastAsia"/>
          <w:color w:val="000000" w:themeColor="text1"/>
        </w:rPr>
        <w:t>工程款物價指數調整）。</w:t>
      </w:r>
    </w:p>
    <w:p w:rsidR="00152186" w:rsidRPr="008C0DEF" w:rsidRDefault="00152186" w:rsidP="000B4A87">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w:t>
      </w:r>
      <w:r w:rsidRPr="008C0DEF">
        <w:rPr>
          <w:rFonts w:ascii="標楷體" w:cs="標楷體" w:hint="eastAsia"/>
          <w:color w:val="000000" w:themeColor="text1"/>
        </w:rPr>
        <w:t>廠商應提出調整數據及佐證資料。</w:t>
      </w:r>
    </w:p>
    <w:p w:rsidR="00152186" w:rsidRPr="008C0DEF" w:rsidRDefault="00152186" w:rsidP="000B4A87">
      <w:pPr>
        <w:pStyle w:val="afb"/>
        <w:adjustRightInd w:val="0"/>
        <w:spacing w:line="300" w:lineRule="auto"/>
        <w:ind w:leftChars="253" w:left="1315" w:hangingChars="253" w:hanging="708"/>
        <w:rPr>
          <w:rFonts w:ascii="標楷體" w:cs="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3</w:t>
      </w:r>
      <w:r w:rsidRPr="008C0DEF">
        <w:rPr>
          <w:rFonts w:ascii="標楷體" w:hAnsi="標楷體" w:hint="eastAsia"/>
          <w:color w:val="000000" w:themeColor="text1"/>
        </w:rPr>
        <w:t>）</w:t>
      </w:r>
      <w:r w:rsidRPr="008C0DEF">
        <w:rPr>
          <w:rFonts w:ascii="標楷體" w:cs="標楷體" w:hint="eastAsia"/>
          <w:color w:val="000000" w:themeColor="text1"/>
        </w:rPr>
        <w:t>規費、規劃費、設計費、土地及權利費用、法律費用、管理費（品質管理費、安全維護費、安全衛生管理費……）、保險費、利潤、利息、稅雜費、訓練費、檢</w:t>
      </w:r>
      <w:r w:rsidRPr="008C0DEF">
        <w:rPr>
          <w:rFonts w:ascii="標楷體" w:cs="標楷體"/>
          <w:color w:val="000000" w:themeColor="text1"/>
        </w:rPr>
        <w:t>(</w:t>
      </w:r>
      <w:r w:rsidRPr="008C0DEF">
        <w:rPr>
          <w:rFonts w:ascii="標楷體" w:cs="標楷體" w:hint="eastAsia"/>
          <w:color w:val="000000" w:themeColor="text1"/>
        </w:rPr>
        <w:t>試</w:t>
      </w:r>
      <w:r w:rsidRPr="008C0DEF">
        <w:rPr>
          <w:rFonts w:ascii="標楷體" w:cs="標楷體"/>
          <w:color w:val="000000" w:themeColor="text1"/>
        </w:rPr>
        <w:t>)</w:t>
      </w:r>
      <w:r w:rsidRPr="008C0DEF">
        <w:rPr>
          <w:rFonts w:ascii="標楷體" w:cs="標楷體" w:hint="eastAsia"/>
          <w:color w:val="000000" w:themeColor="text1"/>
        </w:rPr>
        <w:t>驗費、審查費、土地及房屋租金、文書作業費、調查費、協調費、製圖費、攝影費、已支付之預付款、自政府疏濬砂石計畫優先取得之砂石、假設工程項目、機關收入項目及其他＿＿（由機關於招標時載明）不予調整。</w:t>
      </w:r>
    </w:p>
    <w:p w:rsidR="00152186" w:rsidRPr="008C0DEF" w:rsidRDefault="00152186" w:rsidP="000B4A87">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lastRenderedPageBreak/>
        <w:t>（</w:t>
      </w:r>
      <w:r w:rsidRPr="008C0DEF">
        <w:rPr>
          <w:rFonts w:ascii="標楷體" w:hAnsi="標楷體"/>
          <w:color w:val="000000" w:themeColor="text1"/>
        </w:rPr>
        <w:t>4</w:t>
      </w:r>
      <w:r w:rsidRPr="008C0DEF">
        <w:rPr>
          <w:rFonts w:ascii="標楷體" w:hAnsi="標楷體" w:hint="eastAsia"/>
          <w:color w:val="000000" w:themeColor="text1"/>
        </w:rPr>
        <w:t>）</w:t>
      </w:r>
      <w:r w:rsidRPr="008C0DEF">
        <w:rPr>
          <w:rFonts w:ascii="標楷體" w:hint="eastAsia"/>
          <w:color w:val="000000" w:themeColor="text1"/>
        </w:rPr>
        <w:t>逐月就已施作部分按□當月□前</w:t>
      </w:r>
      <w:r w:rsidRPr="008C0DEF">
        <w:rPr>
          <w:rFonts w:ascii="標楷體"/>
          <w:color w:val="000000" w:themeColor="text1"/>
        </w:rPr>
        <w:t>1</w:t>
      </w:r>
      <w:r w:rsidRPr="008C0DEF">
        <w:rPr>
          <w:rFonts w:ascii="標楷體" w:hint="eastAsia"/>
          <w:color w:val="000000" w:themeColor="text1"/>
        </w:rPr>
        <w:t>月□前</w:t>
      </w:r>
      <w:r w:rsidRPr="008C0DEF">
        <w:rPr>
          <w:rFonts w:ascii="標楷體"/>
          <w:color w:val="000000" w:themeColor="text1"/>
        </w:rPr>
        <w:t>2</w:t>
      </w:r>
      <w:r w:rsidRPr="008C0DEF">
        <w:rPr>
          <w:rFonts w:ascii="標楷體" w:hint="eastAsia"/>
          <w:color w:val="000000" w:themeColor="text1"/>
        </w:rPr>
        <w:t>月</w:t>
      </w:r>
      <w:r w:rsidRPr="008C0DEF">
        <w:rPr>
          <w:rFonts w:ascii="標楷體"/>
          <w:color w:val="000000" w:themeColor="text1"/>
        </w:rPr>
        <w:t>(</w:t>
      </w:r>
      <w:r w:rsidRPr="008C0DEF">
        <w:rPr>
          <w:rFonts w:ascii="標楷體" w:hint="eastAsia"/>
          <w:color w:val="000000" w:themeColor="text1"/>
        </w:rPr>
        <w:t>由機關於招標時載明；未載明者為當月</w:t>
      </w:r>
      <w:r w:rsidRPr="008C0DEF">
        <w:rPr>
          <w:rFonts w:ascii="標楷體"/>
          <w:color w:val="000000" w:themeColor="text1"/>
        </w:rPr>
        <w:t>)</w:t>
      </w:r>
      <w:r w:rsidRPr="008C0DEF">
        <w:rPr>
          <w:rFonts w:ascii="標楷體" w:hint="eastAsia"/>
          <w:color w:val="000000" w:themeColor="text1"/>
        </w:rPr>
        <w:t>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期程所對應之物價指數計算扣減之金額，但該期間之物價指數上漲者，不得據以轉變為需由機關給付物價調整款，且選擇後不得變更，亦不得僅選擇適用部分履約期程。</w:t>
      </w:r>
    </w:p>
    <w:p w:rsidR="00152186" w:rsidRPr="008C0DEF" w:rsidRDefault="00152186" w:rsidP="000B4A87">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5</w:t>
      </w:r>
      <w:r w:rsidRPr="008C0DEF">
        <w:rPr>
          <w:rFonts w:ascii="標楷體" w:hAnsi="標楷體" w:hint="eastAsia"/>
          <w:color w:val="000000" w:themeColor="text1"/>
        </w:rPr>
        <w:t>）</w:t>
      </w:r>
      <w:r w:rsidRPr="008C0DEF">
        <w:rPr>
          <w:rFonts w:ascii="標楷體" w:cs="標楷體" w:hint="eastAsia"/>
          <w:color w:val="000000" w:themeColor="text1"/>
        </w:rPr>
        <w:t>累計給付逾新臺幣</w:t>
      </w:r>
      <w:r w:rsidRPr="008C0DEF">
        <w:rPr>
          <w:rFonts w:ascii="標楷體" w:cs="標楷體"/>
          <w:color w:val="000000" w:themeColor="text1"/>
        </w:rPr>
        <w:t>10</w:t>
      </w:r>
      <w:r w:rsidRPr="008C0DEF">
        <w:rPr>
          <w:rFonts w:ascii="標楷體" w:cs="標楷體" w:hint="eastAsia"/>
          <w:color w:val="000000" w:themeColor="text1"/>
        </w:rPr>
        <w:t>萬元之物價調整款，由機關刊登物價調整款公告。</w:t>
      </w:r>
    </w:p>
    <w:p w:rsidR="00BB2B9D" w:rsidRPr="008C0DEF" w:rsidRDefault="00BB2B9D" w:rsidP="00C72F32">
      <w:pPr>
        <w:pStyle w:val="afa"/>
        <w:spacing w:before="0" w:after="120" w:line="300" w:lineRule="auto"/>
        <w:ind w:left="560" w:hangingChars="200" w:hanging="560"/>
        <w:rPr>
          <w:rFonts w:ascii="標楷體" w:hAnsi="標楷體"/>
          <w:bCs/>
          <w:color w:val="000000" w:themeColor="text1"/>
        </w:rPr>
      </w:pPr>
    </w:p>
    <w:p w:rsidR="00152186" w:rsidRPr="008C0DEF" w:rsidRDefault="00152186" w:rsidP="00C72F32">
      <w:pPr>
        <w:pStyle w:val="afa"/>
        <w:spacing w:before="0" w:after="120" w:line="300" w:lineRule="auto"/>
        <w:ind w:left="560" w:hangingChars="200" w:hanging="560"/>
        <w:rPr>
          <w:rFonts w:ascii="標楷體"/>
          <w:bCs/>
          <w:color w:val="000000" w:themeColor="text1"/>
        </w:rPr>
      </w:pPr>
      <w:r w:rsidRPr="008C0DEF">
        <w:rPr>
          <w:rFonts w:ascii="標楷體" w:hAnsi="標楷體"/>
          <w:bCs/>
          <w:color w:val="000000" w:themeColor="text1"/>
        </w:rPr>
        <w:t>3.8</w:t>
      </w:r>
      <w:r w:rsidRPr="008C0DEF">
        <w:rPr>
          <w:rFonts w:ascii="標楷體" w:hAnsi="標楷體" w:hint="eastAsia"/>
          <w:bCs/>
          <w:color w:val="000000" w:themeColor="text1"/>
        </w:rPr>
        <w:t>招標文件之公開閱覽</w:t>
      </w:r>
      <w:bookmarkEnd w:id="17"/>
    </w:p>
    <w:p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t>機關辦理查核金額以上之工程採購，應於公告招標前辦理招標文件之公開閱覽。但有下列情形之一者，不在此限：</w:t>
      </w:r>
    </w:p>
    <w:p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依政府採購法第</w:t>
      </w:r>
      <w:r w:rsidRPr="008C0DEF">
        <w:rPr>
          <w:rFonts w:ascii="標楷體" w:hAnsi="標楷體"/>
          <w:bCs/>
          <w:color w:val="000000" w:themeColor="text1"/>
        </w:rPr>
        <w:t>22</w:t>
      </w:r>
      <w:r w:rsidRPr="008C0DEF">
        <w:rPr>
          <w:rFonts w:ascii="標楷體" w:hAnsi="標楷體" w:hint="eastAsia"/>
          <w:bCs/>
          <w:color w:val="000000" w:themeColor="text1"/>
        </w:rPr>
        <w:t>條第</w:t>
      </w:r>
      <w:r w:rsidRPr="008C0DEF">
        <w:rPr>
          <w:rFonts w:ascii="標楷體" w:hAnsi="標楷體"/>
          <w:bCs/>
          <w:color w:val="000000" w:themeColor="text1"/>
        </w:rPr>
        <w:t>1</w:t>
      </w:r>
      <w:r w:rsidRPr="008C0DEF">
        <w:rPr>
          <w:rFonts w:ascii="標楷體" w:hAnsi="標楷體" w:hint="eastAsia"/>
          <w:bCs/>
          <w:color w:val="000000" w:themeColor="text1"/>
        </w:rPr>
        <w:t>項第</w:t>
      </w:r>
      <w:r w:rsidRPr="008C0DEF">
        <w:rPr>
          <w:rFonts w:ascii="標楷體" w:hAnsi="標楷體"/>
          <w:bCs/>
          <w:color w:val="000000" w:themeColor="text1"/>
        </w:rPr>
        <w:t>3</w:t>
      </w:r>
      <w:r w:rsidRPr="008C0DEF">
        <w:rPr>
          <w:rFonts w:ascii="標楷體" w:hAnsi="標楷體" w:hint="eastAsia"/>
          <w:bCs/>
          <w:color w:val="000000" w:themeColor="text1"/>
        </w:rPr>
        <w:t>款或第</w:t>
      </w:r>
      <w:r w:rsidRPr="008C0DEF">
        <w:rPr>
          <w:rFonts w:ascii="標楷體" w:hAnsi="標楷體"/>
          <w:bCs/>
          <w:color w:val="000000" w:themeColor="text1"/>
        </w:rPr>
        <w:t>105</w:t>
      </w:r>
      <w:r w:rsidRPr="008C0DEF">
        <w:rPr>
          <w:rFonts w:ascii="標楷體" w:hAnsi="標楷體" w:hint="eastAsia"/>
          <w:bCs/>
          <w:color w:val="000000" w:themeColor="text1"/>
        </w:rPr>
        <w:t>條第</w:t>
      </w:r>
      <w:r w:rsidRPr="008C0DEF">
        <w:rPr>
          <w:rFonts w:ascii="標楷體" w:hAnsi="標楷體"/>
          <w:bCs/>
          <w:color w:val="000000" w:themeColor="text1"/>
        </w:rPr>
        <w:t>1</w:t>
      </w:r>
      <w:r w:rsidRPr="008C0DEF">
        <w:rPr>
          <w:rFonts w:ascii="標楷體" w:hAnsi="標楷體" w:hint="eastAsia"/>
          <w:bCs/>
          <w:color w:val="000000" w:themeColor="text1"/>
        </w:rPr>
        <w:t>項第</w:t>
      </w:r>
      <w:r w:rsidRPr="008C0DEF">
        <w:rPr>
          <w:rFonts w:ascii="標楷體" w:hAnsi="標楷體"/>
          <w:bCs/>
          <w:color w:val="000000" w:themeColor="text1"/>
        </w:rPr>
        <w:t>1</w:t>
      </w:r>
      <w:r w:rsidRPr="008C0DEF">
        <w:rPr>
          <w:rFonts w:ascii="標楷體" w:hAnsi="標楷體" w:hint="eastAsia"/>
          <w:bCs/>
          <w:color w:val="000000" w:themeColor="text1"/>
        </w:rPr>
        <w:t>款、第</w:t>
      </w:r>
      <w:r w:rsidRPr="008C0DEF">
        <w:rPr>
          <w:rFonts w:ascii="標楷體" w:hAnsi="標楷體"/>
          <w:bCs/>
          <w:color w:val="000000" w:themeColor="text1"/>
        </w:rPr>
        <w:t>2</w:t>
      </w:r>
      <w:r w:rsidRPr="008C0DEF">
        <w:rPr>
          <w:rFonts w:ascii="標楷體" w:hAnsi="標楷體" w:hint="eastAsia"/>
          <w:bCs/>
          <w:color w:val="000000" w:themeColor="text1"/>
        </w:rPr>
        <w:t>款辦理之採購。</w:t>
      </w:r>
    </w:p>
    <w:p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依招標期限標準第</w:t>
      </w:r>
      <w:r w:rsidRPr="008C0DEF">
        <w:rPr>
          <w:rFonts w:ascii="標楷體" w:hAnsi="標楷體"/>
          <w:bCs/>
          <w:color w:val="000000" w:themeColor="text1"/>
        </w:rPr>
        <w:t>4</w:t>
      </w:r>
      <w:r w:rsidRPr="008C0DEF">
        <w:rPr>
          <w:rFonts w:ascii="標楷體" w:hAnsi="標楷體" w:hint="eastAsia"/>
          <w:bCs/>
          <w:color w:val="000000" w:themeColor="text1"/>
        </w:rPr>
        <w:t>條之</w:t>
      </w:r>
      <w:r w:rsidRPr="008C0DEF">
        <w:rPr>
          <w:rFonts w:ascii="標楷體" w:hAnsi="標楷體"/>
          <w:bCs/>
          <w:color w:val="000000" w:themeColor="text1"/>
        </w:rPr>
        <w:t>1</w:t>
      </w:r>
      <w:r w:rsidRPr="008C0DEF">
        <w:rPr>
          <w:rFonts w:ascii="標楷體" w:hAnsi="標楷體" w:hint="eastAsia"/>
          <w:bCs/>
          <w:color w:val="000000" w:themeColor="text1"/>
        </w:rPr>
        <w:t>或第</w:t>
      </w:r>
      <w:r w:rsidRPr="008C0DEF">
        <w:rPr>
          <w:rFonts w:ascii="標楷體" w:hAnsi="標楷體"/>
          <w:bCs/>
          <w:color w:val="000000" w:themeColor="text1"/>
        </w:rPr>
        <w:t>10</w:t>
      </w:r>
      <w:r w:rsidRPr="008C0DEF">
        <w:rPr>
          <w:rFonts w:ascii="標楷體" w:hAnsi="標楷體" w:hint="eastAsia"/>
          <w:bCs/>
          <w:color w:val="000000" w:themeColor="text1"/>
        </w:rPr>
        <w:t>條縮短或合理訂定等標期之採購。</w:t>
      </w:r>
    </w:p>
    <w:p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3.</w:t>
      </w:r>
      <w:r w:rsidRPr="008C0DEF">
        <w:rPr>
          <w:rFonts w:ascii="標楷體" w:hAnsi="標楷體" w:hint="eastAsia"/>
          <w:bCs/>
          <w:color w:val="000000" w:themeColor="text1"/>
        </w:rPr>
        <w:t>重複性採購。</w:t>
      </w:r>
    </w:p>
    <w:p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適用政府採購條約或協定之採購。</w:t>
      </w:r>
    </w:p>
    <w:p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5.</w:t>
      </w:r>
      <w:r w:rsidRPr="008C0DEF">
        <w:rPr>
          <w:rFonts w:ascii="標楷體" w:hAnsi="標楷體" w:hint="eastAsia"/>
          <w:bCs/>
          <w:color w:val="000000" w:themeColor="text1"/>
        </w:rPr>
        <w:t>拆除、疏濬等性質單純之採購。</w:t>
      </w:r>
    </w:p>
    <w:p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6.</w:t>
      </w:r>
      <w:r w:rsidRPr="008C0DEF">
        <w:rPr>
          <w:rFonts w:ascii="標楷體" w:hAnsi="標楷體" w:hint="eastAsia"/>
          <w:bCs/>
          <w:color w:val="000000" w:themeColor="text1"/>
        </w:rPr>
        <w:t>流標、廢標、終止或解除契約前已辦理公開閱覽，且重行招標增加金額未達查核金額。</w:t>
      </w:r>
    </w:p>
    <w:p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7.</w:t>
      </w:r>
      <w:r w:rsidRPr="008C0DEF">
        <w:rPr>
          <w:rFonts w:ascii="標楷體" w:hAnsi="標楷體" w:hint="eastAsia"/>
          <w:bCs/>
          <w:color w:val="000000" w:themeColor="text1"/>
        </w:rPr>
        <w:t>因招標作業時程需要，經機關首長或其授權人員核准。</w:t>
      </w:r>
    </w:p>
    <w:p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t>前項以外之工程採購，機關得視工程性質、規模等特性，依本要點辦理招標文件之公開閱覽。</w:t>
      </w:r>
    </w:p>
    <w:p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lastRenderedPageBreak/>
        <w:t>機關辦理招標文件公開閱覽前，應將公開閱覽之工程名稱、內容摘要、期間、地點與閱覽廠商或民眾意見之送達期限等公告週知。</w:t>
      </w:r>
    </w:p>
    <w:p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t>前項公告，應刊登於政府採購公報之公開徵求廠商提供參考資料公告中。</w:t>
      </w:r>
    </w:p>
    <w:p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t>第一項閱覽廠商或民眾意見之送達期限，至少應至公開閱覽截止日後</w:t>
      </w:r>
      <w:r w:rsidRPr="008C0DEF">
        <w:rPr>
          <w:rFonts w:ascii="標楷體" w:hAnsi="標楷體"/>
          <w:bCs/>
          <w:color w:val="000000" w:themeColor="text1"/>
        </w:rPr>
        <w:t>3</w:t>
      </w:r>
      <w:r w:rsidRPr="008C0DEF">
        <w:rPr>
          <w:rFonts w:ascii="標楷體" w:hAnsi="標楷體" w:hint="eastAsia"/>
          <w:bCs/>
          <w:color w:val="000000" w:themeColor="text1"/>
        </w:rPr>
        <w:t>日。</w:t>
      </w:r>
    </w:p>
    <w:p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t>機關辦理招標文件公開閱覽，不得少於</w:t>
      </w:r>
      <w:r w:rsidRPr="008C0DEF">
        <w:rPr>
          <w:rFonts w:ascii="標楷體" w:hAnsi="標楷體"/>
          <w:bCs/>
          <w:color w:val="000000" w:themeColor="text1"/>
        </w:rPr>
        <w:t>5</w:t>
      </w:r>
      <w:r w:rsidRPr="008C0DEF">
        <w:rPr>
          <w:rFonts w:ascii="標楷體" w:hAnsi="標楷體" w:hint="eastAsia"/>
          <w:bCs/>
          <w:color w:val="000000" w:themeColor="text1"/>
        </w:rPr>
        <w:t>工作天。但以電子化方式辦理者，不得少於</w:t>
      </w:r>
      <w:r w:rsidRPr="008C0DEF">
        <w:rPr>
          <w:rFonts w:ascii="標楷體" w:hAnsi="標楷體"/>
          <w:bCs/>
          <w:color w:val="000000" w:themeColor="text1"/>
        </w:rPr>
        <w:t>5</w:t>
      </w:r>
      <w:r w:rsidRPr="008C0DEF">
        <w:rPr>
          <w:rFonts w:ascii="標楷體" w:hAnsi="標楷體" w:hint="eastAsia"/>
          <w:bCs/>
          <w:color w:val="000000" w:themeColor="text1"/>
        </w:rPr>
        <w:t>日曆天，末日為假日者順延之。</w:t>
      </w:r>
    </w:p>
    <w:p w:rsidR="00BB2B9D" w:rsidRPr="008C0DEF" w:rsidRDefault="00BB2B9D" w:rsidP="00E42EE6">
      <w:pPr>
        <w:pStyle w:val="afb"/>
        <w:adjustRightInd w:val="0"/>
        <w:spacing w:line="300" w:lineRule="auto"/>
        <w:ind w:left="0" w:firstLineChars="0" w:firstLine="0"/>
        <w:rPr>
          <w:rFonts w:ascii="標楷體" w:hAnsi="標楷體"/>
          <w:b/>
          <w:color w:val="000000" w:themeColor="text1"/>
        </w:rPr>
      </w:pPr>
    </w:p>
    <w:p w:rsidR="00152186" w:rsidRPr="008C0DEF" w:rsidRDefault="00152186" w:rsidP="00E42EE6">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t>【相關法規】</w:t>
      </w:r>
    </w:p>
    <w:p w:rsidR="00152186" w:rsidRPr="008C0DEF" w:rsidRDefault="00152186" w:rsidP="007A510C">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公共工程招標文件公開閱覽制度實施要點：民國</w:t>
      </w:r>
      <w:r w:rsidRPr="008C0DEF">
        <w:rPr>
          <w:rFonts w:ascii="標楷體" w:hAnsi="標楷體"/>
          <w:bCs/>
          <w:color w:val="000000" w:themeColor="text1"/>
        </w:rPr>
        <w:t>108</w:t>
      </w:r>
      <w:r w:rsidRPr="008C0DEF">
        <w:rPr>
          <w:rFonts w:ascii="標楷體" w:hAnsi="標楷體" w:hint="eastAsia"/>
          <w:bCs/>
          <w:color w:val="000000" w:themeColor="text1"/>
        </w:rPr>
        <w:t>年</w:t>
      </w:r>
      <w:r w:rsidRPr="008C0DEF">
        <w:rPr>
          <w:rFonts w:ascii="標楷體" w:hAnsi="標楷體"/>
          <w:bCs/>
          <w:color w:val="000000" w:themeColor="text1"/>
        </w:rPr>
        <w:t>11</w:t>
      </w:r>
      <w:r w:rsidRPr="008C0DEF">
        <w:rPr>
          <w:rFonts w:ascii="標楷體" w:hAnsi="標楷體" w:hint="eastAsia"/>
          <w:bCs/>
          <w:color w:val="000000" w:themeColor="text1"/>
        </w:rPr>
        <w:t>月</w:t>
      </w:r>
      <w:r w:rsidRPr="008C0DEF">
        <w:rPr>
          <w:rFonts w:ascii="標楷體" w:hAnsi="標楷體"/>
          <w:bCs/>
          <w:color w:val="000000" w:themeColor="text1"/>
        </w:rPr>
        <w:t xml:space="preserve"> 25 </w:t>
      </w:r>
      <w:r w:rsidRPr="008C0DEF">
        <w:rPr>
          <w:rFonts w:ascii="標楷體" w:hAnsi="標楷體" w:hint="eastAsia"/>
          <w:bCs/>
          <w:color w:val="000000" w:themeColor="text1"/>
        </w:rPr>
        <w:t>日工程企字第</w:t>
      </w:r>
      <w:r w:rsidRPr="008C0DEF">
        <w:rPr>
          <w:rFonts w:ascii="標楷體" w:hAnsi="標楷體"/>
          <w:bCs/>
          <w:color w:val="000000" w:themeColor="text1"/>
        </w:rPr>
        <w:t>1080100905</w:t>
      </w:r>
      <w:r w:rsidRPr="008C0DEF">
        <w:rPr>
          <w:rFonts w:ascii="標楷體" w:hAnsi="標楷體" w:hint="eastAsia"/>
          <w:bCs/>
          <w:color w:val="000000" w:themeColor="text1"/>
        </w:rPr>
        <w:t>號令修正。</w:t>
      </w:r>
    </w:p>
    <w:p w:rsidR="00BB2B9D" w:rsidRPr="008C0DEF" w:rsidRDefault="00BB2B9D" w:rsidP="00BB2B9D">
      <w:pPr>
        <w:pStyle w:val="af9"/>
        <w:snapToGrid/>
        <w:spacing w:before="0" w:line="300" w:lineRule="auto"/>
        <w:ind w:left="0" w:firstLine="0"/>
        <w:outlineLvl w:val="0"/>
        <w:rPr>
          <w:rFonts w:ascii="標楷體"/>
          <w:bCs/>
          <w:color w:val="000000" w:themeColor="text1"/>
        </w:rPr>
      </w:pPr>
      <w:bookmarkStart w:id="18" w:name="_Toc338431708"/>
      <w:bookmarkStart w:id="19" w:name="_Toc29463549"/>
    </w:p>
    <w:p w:rsidR="00152186" w:rsidRPr="008C0DEF" w:rsidRDefault="00152186" w:rsidP="00BB2B9D">
      <w:pPr>
        <w:pStyle w:val="af9"/>
        <w:numPr>
          <w:ilvl w:val="0"/>
          <w:numId w:val="2"/>
        </w:numPr>
        <w:snapToGrid/>
        <w:spacing w:before="0" w:line="300" w:lineRule="auto"/>
        <w:ind w:left="0" w:firstLine="0"/>
        <w:outlineLvl w:val="0"/>
        <w:rPr>
          <w:rFonts w:ascii="標楷體" w:hAnsi="標楷體"/>
          <w:bCs/>
          <w:color w:val="000000" w:themeColor="text1"/>
        </w:rPr>
      </w:pPr>
      <w:r w:rsidRPr="008C0DEF">
        <w:rPr>
          <w:rFonts w:ascii="標楷體" w:hAnsi="標楷體" w:hint="eastAsia"/>
          <w:bCs/>
          <w:color w:val="000000" w:themeColor="text1"/>
        </w:rPr>
        <w:t>結語</w:t>
      </w:r>
      <w:bookmarkEnd w:id="18"/>
      <w:bookmarkEnd w:id="19"/>
    </w:p>
    <w:p w:rsidR="00152186" w:rsidRPr="008C0DEF" w:rsidRDefault="00152186" w:rsidP="00C72F32">
      <w:pPr>
        <w:pStyle w:val="afb"/>
        <w:adjustRightInd w:val="0"/>
        <w:spacing w:line="300" w:lineRule="auto"/>
        <w:ind w:left="0" w:firstLineChars="202" w:firstLine="566"/>
        <w:rPr>
          <w:rFonts w:ascii="標楷體"/>
          <w:color w:val="000000" w:themeColor="text1"/>
        </w:rPr>
      </w:pPr>
      <w:bookmarkStart w:id="20" w:name="_Toc338248045"/>
      <w:r w:rsidRPr="008C0DEF">
        <w:rPr>
          <w:rFonts w:ascii="標楷體" w:hAnsi="標楷體" w:hint="eastAsia"/>
          <w:color w:val="000000" w:themeColor="text1"/>
        </w:rPr>
        <w:t>公共工程之執行，除依工程採購契約規範機關與廠商雙方之權</w:t>
      </w:r>
      <w:r w:rsidRPr="008C0DEF">
        <w:rPr>
          <w:rFonts w:ascii="標楷體" w:hAnsi="標楷體" w:hint="eastAsia"/>
          <w:color w:val="000000" w:themeColor="text1"/>
          <w:lang w:eastAsia="zh-HK"/>
        </w:rPr>
        <w:t>利</w:t>
      </w:r>
      <w:r w:rsidRPr="008C0DEF">
        <w:rPr>
          <w:rFonts w:ascii="標楷體" w:hAnsi="標楷體" w:hint="eastAsia"/>
          <w:color w:val="000000" w:themeColor="text1"/>
        </w:rPr>
        <w:t>義務外，尚須遵循相關法規與各目的事業主管機關依權責發布之行政命令與作業程序。工程之能順利進行並如期如質完成，有賴從業人員對相關法令之瞭解，以及主辦工程機關與承攬廠商之相互尊重與合作。本文謹就與公共工程規劃設計及履約管理階段，有關工程管理之相關法規摘要簡介，提供諸先進參考，期有利公共工程之推動。</w:t>
      </w:r>
    </w:p>
    <w:bookmarkEnd w:id="20"/>
    <w:p w:rsidR="00152186" w:rsidRPr="008C0DEF" w:rsidRDefault="00152186" w:rsidP="00090BEA">
      <w:pPr>
        <w:pStyle w:val="af9"/>
        <w:numPr>
          <w:ilvl w:val="0"/>
          <w:numId w:val="2"/>
        </w:numPr>
        <w:snapToGrid/>
        <w:spacing w:before="0" w:line="300" w:lineRule="auto"/>
        <w:ind w:left="0" w:firstLine="0"/>
        <w:outlineLvl w:val="0"/>
        <w:rPr>
          <w:rFonts w:ascii="標楷體"/>
          <w:color w:val="000000" w:themeColor="text1"/>
        </w:rPr>
      </w:pPr>
      <w:r w:rsidRPr="008C0DEF">
        <w:rPr>
          <w:rFonts w:ascii="標楷體"/>
          <w:color w:val="000000" w:themeColor="text1"/>
        </w:rPr>
        <w:br w:type="page"/>
      </w:r>
      <w:bookmarkStart w:id="21" w:name="_Toc29463550"/>
      <w:r w:rsidRPr="008C0DEF">
        <w:rPr>
          <w:rFonts w:ascii="標楷體" w:hAnsi="標楷體" w:hint="eastAsia"/>
          <w:bCs/>
          <w:color w:val="000000" w:themeColor="text1"/>
        </w:rPr>
        <w:lastRenderedPageBreak/>
        <w:t>附錄</w:t>
      </w:r>
      <w:bookmarkEnd w:id="21"/>
    </w:p>
    <w:p w:rsidR="00152186" w:rsidRPr="008C0DEF" w:rsidRDefault="00152186" w:rsidP="00090BEA">
      <w:pPr>
        <w:pStyle w:val="afb"/>
        <w:adjustRightInd w:val="0"/>
        <w:spacing w:line="300" w:lineRule="auto"/>
        <w:ind w:left="0" w:firstLineChars="0" w:firstLine="0"/>
        <w:rPr>
          <w:rFonts w:ascii="標楷體"/>
          <w:color w:val="000000" w:themeColor="text1"/>
        </w:rPr>
      </w:pPr>
      <w:bookmarkStart w:id="22" w:name="_Toc23837843"/>
      <w:bookmarkStart w:id="23" w:name="_Toc23837943"/>
      <w:r w:rsidRPr="008C0DEF">
        <w:rPr>
          <w:rFonts w:ascii="標楷體" w:hAnsi="標楷體"/>
          <w:color w:val="000000" w:themeColor="text1"/>
        </w:rPr>
        <w:t>1.</w:t>
      </w:r>
      <w:r w:rsidRPr="008C0DEF">
        <w:rPr>
          <w:rFonts w:ascii="標楷體" w:hAnsi="標楷體" w:hint="eastAsia"/>
          <w:color w:val="000000" w:themeColor="text1"/>
        </w:rPr>
        <w:t>公共工程管理相關法規一覽表</w:t>
      </w:r>
      <w:bookmarkEnd w:id="22"/>
      <w:bookmarkEnd w:id="23"/>
    </w:p>
    <w:p w:rsidR="00152186" w:rsidRPr="008C0DEF" w:rsidRDefault="00152186" w:rsidP="00090BEA">
      <w:pPr>
        <w:pStyle w:val="af9"/>
        <w:snapToGrid/>
        <w:spacing w:before="0" w:line="300" w:lineRule="auto"/>
        <w:ind w:left="0" w:firstLine="0"/>
        <w:jc w:val="distribute"/>
        <w:rPr>
          <w:rFonts w:ascii="標楷體"/>
          <w:b w:val="0"/>
          <w:bCs/>
          <w:color w:val="000000" w:themeColor="text1"/>
          <w:sz w:val="28"/>
        </w:rPr>
      </w:pPr>
      <w:bookmarkStart w:id="24" w:name="_Toc23837844"/>
      <w:bookmarkStart w:id="25" w:name="_Toc23837944"/>
      <w:bookmarkStart w:id="26" w:name="_Toc23838189"/>
      <w:r w:rsidRPr="008C0DEF">
        <w:rPr>
          <w:rFonts w:ascii="標楷體" w:hAnsi="標楷體" w:hint="eastAsia"/>
          <w:b w:val="0"/>
          <w:bCs/>
          <w:color w:val="000000" w:themeColor="text1"/>
          <w:spacing w:val="17"/>
          <w:w w:val="79"/>
          <w:kern w:val="0"/>
          <w:sz w:val="28"/>
          <w:fitText w:val="8320" w:id="-2043868672"/>
        </w:rPr>
        <w:t>（請參考「全國法規資料庫」</w:t>
      </w:r>
      <w:r w:rsidRPr="008C0DEF">
        <w:rPr>
          <w:rFonts w:ascii="標楷體" w:hAnsi="標楷體"/>
          <w:b w:val="0"/>
          <w:bCs/>
          <w:color w:val="000000" w:themeColor="text1"/>
          <w:spacing w:val="17"/>
          <w:w w:val="79"/>
          <w:kern w:val="0"/>
          <w:sz w:val="28"/>
          <w:fitText w:val="8320" w:id="-2043868672"/>
        </w:rPr>
        <w:t>http://law.moj.gov.tw</w:t>
      </w:r>
      <w:r w:rsidRPr="008C0DEF">
        <w:rPr>
          <w:rFonts w:ascii="標楷體" w:hAnsi="標楷體" w:hint="eastAsia"/>
          <w:b w:val="0"/>
          <w:bCs/>
          <w:color w:val="000000" w:themeColor="text1"/>
          <w:spacing w:val="17"/>
          <w:w w:val="79"/>
          <w:kern w:val="0"/>
          <w:sz w:val="28"/>
          <w:fitText w:val="8320" w:id="-2043868672"/>
        </w:rPr>
        <w:t>及各主管機關網站</w:t>
      </w:r>
      <w:r w:rsidRPr="008C0DEF">
        <w:rPr>
          <w:rFonts w:ascii="標楷體" w:hAnsi="標楷體" w:hint="eastAsia"/>
          <w:b w:val="0"/>
          <w:bCs/>
          <w:color w:val="000000" w:themeColor="text1"/>
          <w:spacing w:val="2"/>
          <w:w w:val="79"/>
          <w:kern w:val="0"/>
          <w:sz w:val="28"/>
          <w:fitText w:val="8320" w:id="-2043868672"/>
        </w:rPr>
        <w:t>）</w:t>
      </w:r>
      <w:bookmarkEnd w:id="24"/>
      <w:bookmarkEnd w:id="25"/>
      <w:bookmarkEnd w:id="26"/>
    </w:p>
    <w:tbl>
      <w:tblPr>
        <w:tblW w:w="501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1935"/>
        <w:gridCol w:w="4559"/>
        <w:gridCol w:w="2627"/>
      </w:tblGrid>
      <w:tr w:rsidR="00152186" w:rsidRPr="008C0DEF" w:rsidTr="009A1FEB">
        <w:trPr>
          <w:trHeight w:val="532"/>
          <w:tblHeader/>
        </w:trPr>
        <w:tc>
          <w:tcPr>
            <w:tcW w:w="1061" w:type="pct"/>
            <w:tcBorders>
              <w:top w:val="single" w:sz="12" w:space="0" w:color="auto"/>
              <w:lef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center"/>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法規名稱</w:t>
            </w:r>
          </w:p>
        </w:tc>
        <w:tc>
          <w:tcPr>
            <w:tcW w:w="2499" w:type="pct"/>
            <w:tcBorders>
              <w:top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center"/>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立法目的</w:t>
            </w:r>
            <w:r w:rsidRPr="008C0DEF">
              <w:rPr>
                <w:rFonts w:ascii="標楷體" w:eastAsia="標楷體" w:hAnsi="標楷體"/>
                <w:bCs/>
                <w:color w:val="000000" w:themeColor="text1"/>
                <w:kern w:val="2"/>
                <w:szCs w:val="24"/>
              </w:rPr>
              <w:t>/</w:t>
            </w:r>
            <w:r w:rsidRPr="008C0DEF">
              <w:rPr>
                <w:rFonts w:ascii="標楷體" w:eastAsia="標楷體" w:hAnsi="標楷體" w:hint="eastAsia"/>
                <w:bCs/>
                <w:color w:val="000000" w:themeColor="text1"/>
                <w:kern w:val="2"/>
                <w:szCs w:val="24"/>
              </w:rPr>
              <w:t>法源依據</w:t>
            </w:r>
          </w:p>
        </w:tc>
        <w:tc>
          <w:tcPr>
            <w:tcW w:w="1440" w:type="pct"/>
            <w:tcBorders>
              <w:top w:val="single" w:sz="12" w:space="0" w:color="auto"/>
              <w:righ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center"/>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主管機關</w:t>
            </w:r>
          </w:p>
        </w:tc>
      </w:tr>
      <w:tr w:rsidR="00152186" w:rsidRPr="008C0DEF" w:rsidTr="009A1FEB">
        <w:trPr>
          <w:trHeight w:val="241"/>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11319A">
            <w:pPr>
              <w:pStyle w:val="14"/>
              <w:rPr>
                <w:color w:val="000000" w:themeColor="text1"/>
              </w:rPr>
            </w:pPr>
            <w:r w:rsidRPr="008C0DEF">
              <w:rPr>
                <w:rFonts w:hint="eastAsia"/>
                <w:color w:val="000000" w:themeColor="text1"/>
              </w:rPr>
              <w:t>政府採購法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為建立政府採購制度，依公平、公開之採購程序，提升採購效率與功能，確保採購品質，爰制定本法。</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行政院採購暨公共工程委員會</w:t>
            </w:r>
          </w:p>
        </w:tc>
      </w:tr>
      <w:tr w:rsidR="00152186" w:rsidRPr="008C0DEF" w:rsidTr="009A1FEB">
        <w:trPr>
          <w:trHeight w:val="77"/>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建築法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實施建築管理，以維護公共安全</w:t>
            </w:r>
            <w:r w:rsidRPr="008C0DEF">
              <w:rPr>
                <w:rFonts w:ascii="標楷體" w:eastAsia="標楷體" w:hAnsi="標楷體"/>
                <w:bCs/>
                <w:color w:val="000000" w:themeColor="text1"/>
                <w:kern w:val="2"/>
                <w:szCs w:val="24"/>
              </w:rPr>
              <w:t xml:space="preserve"> </w:t>
            </w:r>
            <w:r w:rsidRPr="008C0DEF">
              <w:rPr>
                <w:rFonts w:ascii="標楷體" w:eastAsia="標楷體" w:hAnsi="標楷體" w:hint="eastAsia"/>
                <w:bCs/>
                <w:color w:val="000000" w:themeColor="text1"/>
                <w:kern w:val="2"/>
                <w:szCs w:val="24"/>
              </w:rPr>
              <w:t>、公共交通、公共衛生及增進市容觀瞻。</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在中央為內政部；在直轄市為為直轄市政府；在縣（市）為縣（市）政府。</w:t>
            </w:r>
          </w:p>
        </w:tc>
      </w:tr>
      <w:tr w:rsidR="00152186" w:rsidRPr="008C0DEF" w:rsidTr="009A1FEB">
        <w:trPr>
          <w:trHeight w:val="427"/>
        </w:trPr>
        <w:tc>
          <w:tcPr>
            <w:tcW w:w="1061" w:type="pct"/>
            <w:tcBorders>
              <w:left w:val="single" w:sz="12" w:space="0" w:color="auto"/>
            </w:tcBorders>
            <w:tcMar>
              <w:top w:w="15" w:type="dxa"/>
              <w:left w:w="15" w:type="dxa"/>
              <w:bottom w:w="0" w:type="dxa"/>
              <w:right w:w="15" w:type="dxa"/>
            </w:tcMar>
            <w:vAlign w:val="center"/>
          </w:tcPr>
          <w:p w:rsidR="00152186" w:rsidRPr="00845627" w:rsidRDefault="00625DD1" w:rsidP="00E42EE6">
            <w:pPr>
              <w:snapToGrid w:val="0"/>
              <w:spacing w:line="288" w:lineRule="auto"/>
              <w:jc w:val="both"/>
              <w:rPr>
                <w:rFonts w:ascii="標楷體" w:eastAsia="標楷體" w:hAnsi="標楷體"/>
                <w:bCs/>
                <w:kern w:val="2"/>
                <w:szCs w:val="24"/>
              </w:rPr>
            </w:pPr>
            <w:r w:rsidRPr="00845627">
              <w:rPr>
                <w:rFonts w:ascii="標楷體" w:eastAsia="標楷體" w:hAnsi="標楷體" w:hint="eastAsia"/>
                <w:bCs/>
                <w:kern w:val="2"/>
                <w:szCs w:val="24"/>
              </w:rPr>
              <w:t>文化藝術獎助及促進條例</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扶植文化藝術事業，輔導藝文活動，保障藝術工作者，促進國家文化建設，提升國民生活水準。</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獎勵、補助之主管機關為文化部。</w:t>
            </w:r>
          </w:p>
        </w:tc>
      </w:tr>
      <w:tr w:rsidR="00152186" w:rsidRPr="008C0DEF" w:rsidTr="009A1FEB">
        <w:trPr>
          <w:trHeight w:val="263"/>
        </w:trPr>
        <w:tc>
          <w:tcPr>
            <w:tcW w:w="1061" w:type="pct"/>
            <w:tcBorders>
              <w:left w:val="single" w:sz="12" w:space="0" w:color="auto"/>
            </w:tcBorders>
            <w:tcMar>
              <w:top w:w="15" w:type="dxa"/>
              <w:left w:w="15" w:type="dxa"/>
              <w:bottom w:w="0" w:type="dxa"/>
              <w:right w:w="15" w:type="dxa"/>
            </w:tcMar>
            <w:vAlign w:val="center"/>
          </w:tcPr>
          <w:p w:rsidR="00152186" w:rsidRPr="00845627" w:rsidRDefault="00625DD1" w:rsidP="00E42EE6">
            <w:pPr>
              <w:snapToGrid w:val="0"/>
              <w:spacing w:line="288" w:lineRule="auto"/>
              <w:jc w:val="both"/>
              <w:rPr>
                <w:rFonts w:ascii="標楷體" w:eastAsia="標楷體" w:hAnsi="標楷體"/>
                <w:bCs/>
                <w:kern w:val="2"/>
                <w:szCs w:val="24"/>
              </w:rPr>
            </w:pPr>
            <w:r w:rsidRPr="00845627">
              <w:rPr>
                <w:rFonts w:ascii="標楷體" w:eastAsia="標楷體" w:hAnsi="標楷體" w:hint="eastAsia"/>
                <w:bCs/>
                <w:kern w:val="2"/>
                <w:szCs w:val="24"/>
              </w:rPr>
              <w:t>綠建築標章及建築能效標示申請審核認可及使用作業要點</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鼓勵興建省能源、省資源、低污染之綠建築，建立舒適、健康、環保之居住環境。</w:t>
            </w:r>
          </w:p>
        </w:tc>
        <w:tc>
          <w:tcPr>
            <w:tcW w:w="1440" w:type="pct"/>
            <w:tcBorders>
              <w:righ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內政部</w:t>
            </w:r>
          </w:p>
        </w:tc>
      </w:tr>
      <w:tr w:rsidR="00152186" w:rsidRPr="008C0DEF" w:rsidTr="009A1FEB">
        <w:trPr>
          <w:trHeight w:val="586"/>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公路法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加強公路規劃、修建、養護，健全公路營運制度，發展公路運輸事業，以增進公共福利與交通安全。</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在中央為交通部；在直轄市為直轄市政府；在縣（市）為縣（市）政府。</w:t>
            </w:r>
          </w:p>
        </w:tc>
      </w:tr>
      <w:tr w:rsidR="00152186" w:rsidRPr="008C0DEF" w:rsidTr="009A1FEB">
        <w:trPr>
          <w:trHeight w:val="450"/>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市區道路條例</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市區道路之修築、改善、養護、使用、管理及經費籌措，依本條例之規定。</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szCs w:val="27"/>
              </w:rPr>
              <w:t>在中央為內政部；在直轄市為直轄市政府；在縣（市）為縣（市）政府。</w:t>
            </w:r>
          </w:p>
        </w:tc>
      </w:tr>
      <w:tr w:rsidR="00152186" w:rsidRPr="008C0DEF" w:rsidTr="009A1FEB">
        <w:trPr>
          <w:trHeight w:val="447"/>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水利法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水利行政之處理及水利事業之興辦，依本法之規定。</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在中央為經濟部；在直轄市為直轄市政府；在縣（市）為縣（市）政府。</w:t>
            </w:r>
          </w:p>
        </w:tc>
      </w:tr>
      <w:tr w:rsidR="00152186" w:rsidRPr="008C0DEF" w:rsidTr="009A1FEB">
        <w:trPr>
          <w:trHeight w:val="608"/>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u w:val="single"/>
              </w:rPr>
            </w:pPr>
            <w:r w:rsidRPr="008C0DEF">
              <w:rPr>
                <w:rFonts w:ascii="標楷體" w:eastAsia="標楷體" w:hAnsi="標楷體" w:hint="eastAsia"/>
                <w:bCs/>
                <w:color w:val="000000" w:themeColor="text1"/>
                <w:kern w:val="2"/>
                <w:szCs w:val="24"/>
              </w:rPr>
              <w:t>下水道法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u w:val="single"/>
              </w:rPr>
            </w:pPr>
            <w:r w:rsidRPr="008C0DEF">
              <w:rPr>
                <w:rFonts w:ascii="標楷體" w:eastAsia="標楷體" w:hAnsi="標楷體" w:hint="eastAsia"/>
                <w:bCs/>
                <w:color w:val="000000" w:themeColor="text1"/>
                <w:kern w:val="2"/>
                <w:szCs w:val="24"/>
              </w:rPr>
              <w:t>為促進都市計畫地區及指定地區下水道之建設與管理，以保護水域水質。</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u w:val="single"/>
              </w:rPr>
            </w:pPr>
            <w:r w:rsidRPr="008C0DEF">
              <w:rPr>
                <w:rFonts w:ascii="標楷體" w:eastAsia="標楷體" w:hAnsi="標楷體" w:hint="eastAsia"/>
                <w:bCs/>
                <w:color w:val="000000" w:themeColor="text1"/>
                <w:kern w:val="2"/>
              </w:rPr>
              <w:t>在中央為內政部；在直轄市為直轄市政府；在縣（市）為縣（市）政府。</w:t>
            </w:r>
          </w:p>
        </w:tc>
      </w:tr>
      <w:tr w:rsidR="00152186" w:rsidRPr="008C0DEF" w:rsidTr="009A1FEB">
        <w:trPr>
          <w:trHeight w:val="783"/>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u w:val="single"/>
              </w:rPr>
            </w:pPr>
            <w:r w:rsidRPr="008C0DEF">
              <w:rPr>
                <w:rFonts w:ascii="標楷體" w:eastAsia="標楷體" w:hAnsi="標楷體" w:hint="eastAsia"/>
                <w:bCs/>
                <w:color w:val="000000" w:themeColor="text1"/>
                <w:kern w:val="2"/>
                <w:szCs w:val="24"/>
              </w:rPr>
              <w:t>共同管道法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為提升城鄉生活品質，統合公共設施管線配置，加強道路管理，維護交通安全及市容觀瞻，推動共同管道建設，特制定本法；本法未規定者，適用其他法令之規定。</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u w:val="single"/>
              </w:rPr>
            </w:pPr>
            <w:r w:rsidRPr="008C0DEF">
              <w:rPr>
                <w:rFonts w:ascii="標楷體" w:eastAsia="標楷體" w:hAnsi="標楷體" w:hint="eastAsia"/>
                <w:bCs/>
                <w:color w:val="000000" w:themeColor="text1"/>
                <w:kern w:val="2"/>
              </w:rPr>
              <w:t>在中央為內政部，在地方為直轄市政府、縣（市）政府。</w:t>
            </w:r>
          </w:p>
        </w:tc>
      </w:tr>
      <w:tr w:rsidR="00152186" w:rsidRPr="008C0DEF" w:rsidTr="009A1FEB">
        <w:trPr>
          <w:trHeight w:val="342"/>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土石採取法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為合理開發土石資源，維護自然環境，健全</w:t>
            </w:r>
            <w:r w:rsidRPr="008C0DEF">
              <w:rPr>
                <w:rFonts w:ascii="標楷體" w:eastAsia="標楷體" w:hAnsi="標楷體" w:hint="eastAsia"/>
                <w:bCs/>
                <w:color w:val="000000" w:themeColor="text1"/>
                <w:kern w:val="2"/>
                <w:szCs w:val="24"/>
              </w:rPr>
              <w:lastRenderedPageBreak/>
              <w:t>管理制度，防止不當土石採取造成相關災害</w:t>
            </w:r>
            <w:r w:rsidRPr="008C0DEF">
              <w:rPr>
                <w:rFonts w:ascii="標楷體" w:eastAsia="標楷體" w:hAnsi="標楷體"/>
                <w:bCs/>
                <w:color w:val="000000" w:themeColor="text1"/>
                <w:kern w:val="2"/>
                <w:szCs w:val="24"/>
              </w:rPr>
              <w:t>,</w:t>
            </w:r>
            <w:r w:rsidRPr="008C0DEF">
              <w:rPr>
                <w:rFonts w:ascii="標楷體" w:eastAsia="標楷體" w:hAnsi="標楷體" w:hint="eastAsia"/>
                <w:bCs/>
                <w:color w:val="000000" w:themeColor="text1"/>
                <w:kern w:val="2"/>
                <w:szCs w:val="24"/>
              </w:rPr>
              <w:t>以達致國家永續發展之目的。</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lastRenderedPageBreak/>
              <w:t>在中央為經濟部；在直轄</w:t>
            </w:r>
            <w:r w:rsidRPr="008C0DEF">
              <w:rPr>
                <w:rFonts w:ascii="標楷體" w:eastAsia="標楷體" w:hAnsi="標楷體" w:hint="eastAsia"/>
                <w:bCs/>
                <w:color w:val="000000" w:themeColor="text1"/>
                <w:kern w:val="2"/>
              </w:rPr>
              <w:lastRenderedPageBreak/>
              <w:t>市為直轄市政府；在縣</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為縣</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政府。</w:t>
            </w:r>
          </w:p>
        </w:tc>
      </w:tr>
      <w:tr w:rsidR="00152186" w:rsidRPr="008C0DEF" w:rsidTr="009A1FEB">
        <w:trPr>
          <w:trHeight w:val="648"/>
        </w:trPr>
        <w:tc>
          <w:tcPr>
            <w:tcW w:w="1061" w:type="pct"/>
            <w:tcBorders>
              <w:lef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lastRenderedPageBreak/>
              <w:t>建築師法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u w:val="single"/>
              </w:rPr>
            </w:pP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u w:val="single"/>
              </w:rPr>
            </w:pPr>
            <w:r w:rsidRPr="008C0DEF">
              <w:rPr>
                <w:rFonts w:ascii="標楷體" w:eastAsia="標楷體" w:hAnsi="標楷體" w:hint="eastAsia"/>
                <w:bCs/>
                <w:color w:val="000000" w:themeColor="text1"/>
                <w:kern w:val="2"/>
              </w:rPr>
              <w:t>在中央為內政部；在直轄市為直轄市政府；在縣（市）為縣（市）政府。</w:t>
            </w:r>
          </w:p>
        </w:tc>
      </w:tr>
      <w:tr w:rsidR="00152186" w:rsidRPr="008C0DEF" w:rsidTr="009A1FEB">
        <w:trPr>
          <w:trHeight w:val="374"/>
        </w:trPr>
        <w:tc>
          <w:tcPr>
            <w:tcW w:w="1061" w:type="pct"/>
            <w:tcBorders>
              <w:lef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技師法</w:t>
            </w:r>
          </w:p>
        </w:tc>
        <w:tc>
          <w:tcPr>
            <w:tcW w:w="2499" w:type="pct"/>
            <w:tcMar>
              <w:top w:w="15" w:type="dxa"/>
              <w:left w:w="15" w:type="dxa"/>
              <w:bottom w:w="0" w:type="dxa"/>
              <w:right w:w="15" w:type="dxa"/>
            </w:tcMar>
            <w:vAlign w:val="center"/>
          </w:tcPr>
          <w:p w:rsidR="00152186" w:rsidRPr="008C0DEF" w:rsidRDefault="00152186" w:rsidP="00E42EE6">
            <w:pPr>
              <w:pStyle w:val="1e"/>
              <w:snapToGrid w:val="0"/>
              <w:spacing w:before="0" w:line="288" w:lineRule="auto"/>
              <w:ind w:left="0" w:firstLine="0"/>
              <w:rPr>
                <w:rFonts w:ascii="標楷體" w:eastAsia="標楷體" w:hAnsi="標楷體"/>
                <w:bCs/>
                <w:color w:val="000000" w:themeColor="text1"/>
                <w:kern w:val="2"/>
                <w:sz w:val="24"/>
                <w:szCs w:val="24"/>
                <w:u w:val="single"/>
              </w:rPr>
            </w:pPr>
            <w:r w:rsidRPr="008C0DEF">
              <w:rPr>
                <w:rFonts w:ascii="標楷體" w:eastAsia="標楷體" w:hAnsi="標楷體" w:hint="eastAsia"/>
                <w:bCs/>
                <w:color w:val="000000" w:themeColor="text1"/>
                <w:kern w:val="2"/>
                <w:sz w:val="24"/>
                <w:szCs w:val="24"/>
              </w:rPr>
              <w:t>為維護公共安全與公共利益，建立專業技師制度，提升技術服務品質，健全專業技師功能，特制定本法。</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在中央為行政院公共工程委員會；在直轄市為直轄市政府；在縣（巿）為縣（巿）政府。</w:t>
            </w:r>
          </w:p>
        </w:tc>
      </w:tr>
      <w:tr w:rsidR="00152186" w:rsidRPr="008C0DEF" w:rsidTr="009A1FEB">
        <w:trPr>
          <w:trHeight w:val="390"/>
        </w:trPr>
        <w:tc>
          <w:tcPr>
            <w:tcW w:w="1061" w:type="pct"/>
            <w:tcBorders>
              <w:lef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工程技術顧問公司管理條例</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為健全工程技術顧問公司之管理，提高工程技術服務品質及維護公共安全。</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行政院公共工程委員會</w:t>
            </w:r>
          </w:p>
        </w:tc>
      </w:tr>
      <w:tr w:rsidR="00152186" w:rsidRPr="008C0DEF" w:rsidTr="009A1FEB">
        <w:trPr>
          <w:trHeight w:val="565"/>
        </w:trPr>
        <w:tc>
          <w:tcPr>
            <w:tcW w:w="1061" w:type="pct"/>
            <w:tcBorders>
              <w:lef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公共工程專業技師簽證規則</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依技師法第十三條第三項規定訂定之。</w:t>
            </w:r>
          </w:p>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公共工程實施技師簽證，除其他法規另有規定者外，依本規則之規定。</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行政院公共工程委員會</w:t>
            </w:r>
          </w:p>
        </w:tc>
      </w:tr>
      <w:tr w:rsidR="00152186" w:rsidRPr="008C0DEF" w:rsidTr="009A1FEB">
        <w:trPr>
          <w:trHeight w:val="418"/>
        </w:trPr>
        <w:tc>
          <w:tcPr>
            <w:tcW w:w="1061" w:type="pct"/>
            <w:tcBorders>
              <w:lef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營造業法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提高營造業技術水準，以確保營繕工程施工品質，促進營造業健全發展，增進公共福祇。</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在中央為內政部；在直轄市為直轄市政府；在縣（市）為縣（市）政府。</w:t>
            </w:r>
          </w:p>
        </w:tc>
      </w:tr>
      <w:tr w:rsidR="00152186" w:rsidRPr="008C0DEF" w:rsidTr="009A1FEB">
        <w:trPr>
          <w:trHeight w:val="105"/>
        </w:trPr>
        <w:tc>
          <w:tcPr>
            <w:tcW w:w="1061" w:type="pct"/>
            <w:tcBorders>
              <w:lef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營建剩餘土石方處理方案</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為妥善處理施工產出剩餘土石方，以維護環境衛生與公共安全。</w:t>
            </w:r>
          </w:p>
        </w:tc>
        <w:tc>
          <w:tcPr>
            <w:tcW w:w="1440" w:type="pct"/>
            <w:tcBorders>
              <w:righ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內政部</w:t>
            </w:r>
          </w:p>
        </w:tc>
      </w:tr>
      <w:tr w:rsidR="00152186" w:rsidRPr="008C0DEF" w:rsidTr="009A1FEB">
        <w:trPr>
          <w:trHeight w:val="261"/>
        </w:trPr>
        <w:tc>
          <w:tcPr>
            <w:tcW w:w="1061" w:type="pct"/>
            <w:tcBorders>
              <w:lef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公共設施管線工程挖掘道路注意要點</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防止管線工程經常挖掘道路，以維護道路品質及交通安全與秩序。</w:t>
            </w:r>
          </w:p>
        </w:tc>
        <w:tc>
          <w:tcPr>
            <w:tcW w:w="1440" w:type="pct"/>
            <w:tcBorders>
              <w:righ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交通部</w:t>
            </w:r>
          </w:p>
        </w:tc>
      </w:tr>
      <w:tr w:rsidR="00152186" w:rsidRPr="008C0DEF" w:rsidTr="009A1FEB">
        <w:trPr>
          <w:trHeight w:val="418"/>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E42EE6">
            <w:pPr>
              <w:pStyle w:val="Web"/>
              <w:widowControl w:val="0"/>
              <w:adjustRightInd w:val="0"/>
              <w:snapToGrid w:val="0"/>
              <w:spacing w:before="0" w:beforeAutospacing="0" w:after="0" w:afterAutospacing="0" w:line="288" w:lineRule="auto"/>
              <w:jc w:val="both"/>
              <w:rPr>
                <w:rFonts w:ascii="標楷體" w:eastAsia="標楷體" w:hAnsi="標楷體" w:cs="Times New Roman"/>
                <w:bCs/>
                <w:color w:val="000000" w:themeColor="text1"/>
                <w:kern w:val="2"/>
              </w:rPr>
            </w:pPr>
            <w:r w:rsidRPr="008C0DEF">
              <w:rPr>
                <w:rFonts w:ascii="標楷體" w:eastAsia="標楷體" w:hAnsi="標楷體" w:cs="Times New Roman" w:hint="eastAsia"/>
                <w:bCs/>
                <w:color w:val="000000" w:themeColor="text1"/>
                <w:kern w:val="2"/>
              </w:rPr>
              <w:t>環境影響評估法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為預防及減輕開發行為對環境造成不良影響，藉以達成環境保護之目的，特制定本法。本法未規定者，適用其他有關法令之規定。</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在中央為行政院環境保護署；在直轄市為直轄市政府；在縣</w:t>
            </w:r>
            <w:r w:rsidRPr="008C0DEF">
              <w:rPr>
                <w:rFonts w:ascii="標楷體" w:eastAsia="標楷體" w:hAnsi="標楷體"/>
                <w:bCs/>
                <w:color w:val="000000" w:themeColor="text1"/>
                <w:kern w:val="2"/>
              </w:rPr>
              <w:t xml:space="preserve"> (</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 xml:space="preserve">) </w:t>
            </w:r>
            <w:r w:rsidRPr="008C0DEF">
              <w:rPr>
                <w:rFonts w:ascii="標楷體" w:eastAsia="標楷體" w:hAnsi="標楷體" w:hint="eastAsia"/>
                <w:bCs/>
                <w:color w:val="000000" w:themeColor="text1"/>
                <w:kern w:val="2"/>
              </w:rPr>
              <w:t>為縣</w:t>
            </w:r>
            <w:r w:rsidRPr="008C0DEF">
              <w:rPr>
                <w:rFonts w:ascii="標楷體" w:eastAsia="標楷體" w:hAnsi="標楷體"/>
                <w:bCs/>
                <w:color w:val="000000" w:themeColor="text1"/>
                <w:kern w:val="2"/>
              </w:rPr>
              <w:t xml:space="preserve"> (</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 xml:space="preserve">) </w:t>
            </w:r>
            <w:r w:rsidRPr="008C0DEF">
              <w:rPr>
                <w:rFonts w:ascii="標楷體" w:eastAsia="標楷體" w:hAnsi="標楷體" w:hint="eastAsia"/>
                <w:bCs/>
                <w:color w:val="000000" w:themeColor="text1"/>
                <w:kern w:val="2"/>
              </w:rPr>
              <w:t>政府。</w:t>
            </w:r>
          </w:p>
        </w:tc>
      </w:tr>
      <w:tr w:rsidR="00152186" w:rsidRPr="008C0DEF" w:rsidTr="009A1FEB">
        <w:trPr>
          <w:trHeight w:val="285"/>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水土保持法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實施水土保持之處理與維護，以保育水土資源，涵養水源，減免災害，促進土地合理利用，增進國民福祉。</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在中央為行政院農業委員會；在直轄市為直轄市政府；在縣</w:t>
            </w:r>
            <w:r w:rsidRPr="008C0DEF">
              <w:rPr>
                <w:rFonts w:ascii="標楷體" w:eastAsia="標楷體" w:hAnsi="標楷體"/>
                <w:bCs/>
                <w:color w:val="000000" w:themeColor="text1"/>
                <w:kern w:val="2"/>
              </w:rPr>
              <w:t xml:space="preserve"> (</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為縣</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政府。</w:t>
            </w:r>
          </w:p>
        </w:tc>
      </w:tr>
      <w:tr w:rsidR="00152186" w:rsidRPr="008C0DEF" w:rsidTr="00E638DD">
        <w:trPr>
          <w:trHeight w:val="301"/>
        </w:trPr>
        <w:tc>
          <w:tcPr>
            <w:tcW w:w="1061" w:type="pct"/>
            <w:tcBorders>
              <w:left w:val="single" w:sz="12" w:space="0" w:color="auto"/>
            </w:tcBorders>
            <w:noWrap/>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促進民間參與公共建設法</w:t>
            </w:r>
          </w:p>
        </w:tc>
        <w:tc>
          <w:tcPr>
            <w:tcW w:w="2499" w:type="pct"/>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為提升公共服務水準，加速社會經濟發展，促進民間參與公共建設，特制定本法。</w:t>
            </w:r>
          </w:p>
        </w:tc>
        <w:tc>
          <w:tcPr>
            <w:tcW w:w="1440" w:type="pct"/>
            <w:tcBorders>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主管機關，為財政部。</w:t>
            </w:r>
          </w:p>
        </w:tc>
      </w:tr>
      <w:tr w:rsidR="00152186" w:rsidRPr="008C0DEF" w:rsidTr="009A1FEB">
        <w:trPr>
          <w:trHeight w:val="301"/>
        </w:trPr>
        <w:tc>
          <w:tcPr>
            <w:tcW w:w="1061" w:type="pct"/>
            <w:tcBorders>
              <w:left w:val="single" w:sz="12" w:space="0" w:color="auto"/>
              <w:bottom w:val="single" w:sz="12" w:space="0" w:color="auto"/>
            </w:tcBorders>
            <w:noWrap/>
            <w:tcMar>
              <w:top w:w="15" w:type="dxa"/>
              <w:left w:w="15" w:type="dxa"/>
              <w:bottom w:w="0" w:type="dxa"/>
              <w:right w:w="15" w:type="dxa"/>
            </w:tcMar>
            <w:vAlign w:val="center"/>
          </w:tcPr>
          <w:p w:rsidR="00152186" w:rsidRPr="008C0DEF" w:rsidRDefault="004D09CC" w:rsidP="00E42EE6">
            <w:pPr>
              <w:snapToGrid w:val="0"/>
              <w:spacing w:line="288" w:lineRule="auto"/>
              <w:jc w:val="both"/>
              <w:rPr>
                <w:rFonts w:ascii="標楷體" w:eastAsia="標楷體" w:hAnsi="標楷體"/>
                <w:bCs/>
                <w:color w:val="000000" w:themeColor="text1"/>
                <w:kern w:val="2"/>
                <w:szCs w:val="24"/>
              </w:rPr>
            </w:pPr>
            <w:hyperlink r:id="rId8" w:history="1">
              <w:r w:rsidR="00152186" w:rsidRPr="008C0DEF">
                <w:rPr>
                  <w:rFonts w:ascii="標楷體" w:eastAsia="標楷體" w:hAnsi="標楷體" w:hint="eastAsia"/>
                  <w:bCs/>
                  <w:color w:val="000000" w:themeColor="text1"/>
                  <w:szCs w:val="24"/>
                </w:rPr>
                <w:t>營造安全衛生設施標準</w:t>
              </w:r>
            </w:hyperlink>
          </w:p>
        </w:tc>
        <w:tc>
          <w:tcPr>
            <w:tcW w:w="2499" w:type="pct"/>
            <w:tcBorders>
              <w:bottom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依職業安全衛生法第</w:t>
            </w:r>
            <w:r w:rsidRPr="008C0DEF">
              <w:rPr>
                <w:rFonts w:ascii="標楷體" w:eastAsia="標楷體" w:hAnsi="標楷體"/>
                <w:bCs/>
                <w:color w:val="000000" w:themeColor="text1"/>
                <w:kern w:val="2"/>
                <w:szCs w:val="24"/>
              </w:rPr>
              <w:t>6</w:t>
            </w:r>
            <w:r w:rsidRPr="008C0DEF">
              <w:rPr>
                <w:rFonts w:ascii="標楷體" w:eastAsia="標楷體" w:hAnsi="標楷體" w:hint="eastAsia"/>
                <w:bCs/>
                <w:color w:val="000000" w:themeColor="text1"/>
                <w:kern w:val="2"/>
                <w:szCs w:val="24"/>
              </w:rPr>
              <w:t>條第</w:t>
            </w:r>
            <w:r w:rsidRPr="008C0DEF">
              <w:rPr>
                <w:rFonts w:ascii="標楷體" w:eastAsia="標楷體" w:hAnsi="標楷體"/>
                <w:bCs/>
                <w:color w:val="000000" w:themeColor="text1"/>
                <w:kern w:val="2"/>
                <w:szCs w:val="24"/>
              </w:rPr>
              <w:t>3</w:t>
            </w:r>
            <w:r w:rsidRPr="008C0DEF">
              <w:rPr>
                <w:rFonts w:ascii="標楷體" w:eastAsia="標楷體" w:hAnsi="標楷體" w:hint="eastAsia"/>
                <w:bCs/>
                <w:color w:val="000000" w:themeColor="text1"/>
                <w:kern w:val="2"/>
                <w:szCs w:val="24"/>
              </w:rPr>
              <w:t>項規定訂定，</w:t>
            </w:r>
            <w:r w:rsidRPr="008C0DEF">
              <w:rPr>
                <w:rFonts w:ascii="標楷體" w:eastAsia="標楷體" w:hAnsi="標楷體" w:hint="eastAsia"/>
                <w:bCs/>
                <w:color w:val="000000" w:themeColor="text1"/>
                <w:kern w:val="2"/>
                <w:szCs w:val="24"/>
                <w:lang w:eastAsia="zh-HK"/>
              </w:rPr>
              <w:t>係</w:t>
            </w:r>
            <w:r w:rsidRPr="008C0DEF">
              <w:rPr>
                <w:rFonts w:ascii="標楷體" w:eastAsia="標楷體" w:hAnsi="標楷體" w:hint="eastAsia"/>
                <w:bCs/>
                <w:color w:val="000000" w:themeColor="text1"/>
                <w:kern w:val="2"/>
                <w:szCs w:val="24"/>
              </w:rPr>
              <w:t>為確保營造</w:t>
            </w:r>
            <w:r w:rsidRPr="008C0DEF">
              <w:rPr>
                <w:rFonts w:ascii="標楷體" w:eastAsia="標楷體" w:hAnsi="標楷體" w:hint="eastAsia"/>
                <w:bCs/>
                <w:color w:val="000000" w:themeColor="text1"/>
                <w:kern w:val="2"/>
                <w:szCs w:val="24"/>
                <w:lang w:eastAsia="zh-HK"/>
              </w:rPr>
              <w:t>工地之</w:t>
            </w:r>
            <w:r w:rsidRPr="008C0DEF">
              <w:rPr>
                <w:rFonts w:ascii="標楷體" w:eastAsia="標楷體" w:hAnsi="標楷體" w:hint="eastAsia"/>
                <w:bCs/>
                <w:color w:val="000000" w:themeColor="text1"/>
                <w:kern w:val="2"/>
                <w:szCs w:val="24"/>
              </w:rPr>
              <w:t>安全生</w:t>
            </w:r>
            <w:r w:rsidRPr="008C0DEF">
              <w:rPr>
                <w:rFonts w:ascii="標楷體" w:eastAsia="標楷體" w:hAnsi="標楷體" w:hint="eastAsia"/>
                <w:bCs/>
                <w:color w:val="000000" w:themeColor="text1"/>
                <w:kern w:val="2"/>
                <w:szCs w:val="24"/>
                <w:lang w:eastAsia="zh-HK"/>
              </w:rPr>
              <w:t>衛生，避免發生</w:t>
            </w:r>
            <w:r w:rsidRPr="008C0DEF">
              <w:rPr>
                <w:rFonts w:ascii="標楷體" w:eastAsia="標楷體" w:hAnsi="標楷體" w:hint="eastAsia"/>
                <w:bCs/>
                <w:color w:val="000000" w:themeColor="text1"/>
                <w:kern w:val="2"/>
                <w:szCs w:val="24"/>
                <w:lang w:eastAsia="zh-HK"/>
              </w:rPr>
              <w:lastRenderedPageBreak/>
              <w:t>工安意外，特訂定本標準</w:t>
            </w:r>
            <w:r w:rsidRPr="008C0DEF">
              <w:rPr>
                <w:rFonts w:ascii="標楷體" w:eastAsia="標楷體" w:hAnsi="標楷體" w:hint="eastAsia"/>
                <w:bCs/>
                <w:color w:val="000000" w:themeColor="text1"/>
                <w:kern w:val="2"/>
                <w:szCs w:val="24"/>
              </w:rPr>
              <w:t>。</w:t>
            </w:r>
          </w:p>
        </w:tc>
        <w:tc>
          <w:tcPr>
            <w:tcW w:w="1440" w:type="pct"/>
            <w:tcBorders>
              <w:bottom w:val="single" w:sz="12" w:space="0" w:color="auto"/>
              <w:right w:val="single" w:sz="12" w:space="0" w:color="auto"/>
            </w:tcBorders>
            <w:tcMar>
              <w:top w:w="15" w:type="dxa"/>
              <w:left w:w="15" w:type="dxa"/>
              <w:bottom w:w="0" w:type="dxa"/>
              <w:right w:w="15" w:type="dxa"/>
            </w:tcMar>
            <w:vAlign w:val="center"/>
          </w:tcPr>
          <w:p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lang w:eastAsia="zh-HK"/>
              </w:rPr>
              <w:lastRenderedPageBreak/>
              <w:t>勞動</w:t>
            </w:r>
            <w:r w:rsidRPr="008C0DEF">
              <w:rPr>
                <w:rFonts w:ascii="標楷體" w:eastAsia="標楷體" w:hAnsi="標楷體" w:hint="eastAsia"/>
                <w:bCs/>
                <w:color w:val="000000" w:themeColor="text1"/>
                <w:kern w:val="2"/>
              </w:rPr>
              <w:t>部。</w:t>
            </w:r>
          </w:p>
        </w:tc>
      </w:tr>
    </w:tbl>
    <w:p w:rsidR="00152186" w:rsidRPr="008C0DEF" w:rsidRDefault="00152186" w:rsidP="00C72F32">
      <w:pPr>
        <w:pStyle w:val="afb"/>
        <w:adjustRightInd w:val="0"/>
        <w:spacing w:line="300" w:lineRule="auto"/>
        <w:ind w:left="283" w:hangingChars="101" w:hanging="283"/>
        <w:rPr>
          <w:rFonts w:ascii="標楷體"/>
          <w:color w:val="000000" w:themeColor="text1"/>
          <w:sz w:val="32"/>
          <w:szCs w:val="32"/>
        </w:rPr>
      </w:pPr>
      <w:r w:rsidRPr="008C0DEF">
        <w:rPr>
          <w:rFonts w:ascii="標楷體"/>
          <w:b/>
          <w:color w:val="000000" w:themeColor="text1"/>
        </w:rPr>
        <w:lastRenderedPageBreak/>
        <w:br w:type="page"/>
      </w:r>
      <w:bookmarkStart w:id="27" w:name="_Toc23837845"/>
      <w:bookmarkStart w:id="28" w:name="_Toc23837945"/>
      <w:bookmarkStart w:id="29" w:name="_Toc23838190"/>
      <w:r w:rsidRPr="008C0DEF">
        <w:rPr>
          <w:rFonts w:ascii="標楷體" w:hAnsi="標楷體"/>
          <w:color w:val="000000" w:themeColor="text1"/>
        </w:rPr>
        <w:lastRenderedPageBreak/>
        <w:t>2.</w:t>
      </w:r>
      <w:r w:rsidRPr="008C0DEF">
        <w:rPr>
          <w:rFonts w:ascii="標楷體" w:hAnsi="標楷體" w:hint="eastAsia"/>
          <w:color w:val="000000" w:themeColor="text1"/>
        </w:rPr>
        <w:t>內政部：</w:t>
      </w:r>
      <w:r w:rsidRPr="008C0DEF">
        <w:rPr>
          <w:rFonts w:ascii="標楷體" w:hAnsi="標楷體"/>
          <w:color w:val="000000" w:themeColor="text1"/>
        </w:rPr>
        <w:t>99</w:t>
      </w:r>
      <w:r w:rsidR="00C804E7" w:rsidRPr="008C0DEF">
        <w:rPr>
          <w:rFonts w:ascii="標楷體" w:hAnsi="標楷體" w:hint="eastAsia"/>
          <w:color w:val="000000" w:themeColor="text1"/>
          <w:lang w:eastAsia="zh-HK"/>
        </w:rPr>
        <w:t>年</w:t>
      </w:r>
      <w:r w:rsidRPr="008C0DEF">
        <w:rPr>
          <w:rFonts w:ascii="標楷體" w:hAnsi="標楷體"/>
          <w:color w:val="000000" w:themeColor="text1"/>
        </w:rPr>
        <w:t>5</w:t>
      </w:r>
      <w:r w:rsidR="00C804E7" w:rsidRPr="008C0DEF">
        <w:rPr>
          <w:rFonts w:ascii="標楷體" w:hAnsi="標楷體" w:hint="eastAsia"/>
          <w:color w:val="000000" w:themeColor="text1"/>
          <w:lang w:eastAsia="zh-HK"/>
        </w:rPr>
        <w:t>月</w:t>
      </w:r>
      <w:r w:rsidRPr="008C0DEF">
        <w:rPr>
          <w:rFonts w:ascii="標楷體" w:hAnsi="標楷體"/>
          <w:color w:val="000000" w:themeColor="text1"/>
        </w:rPr>
        <w:t>25</w:t>
      </w:r>
      <w:r w:rsidR="00C804E7" w:rsidRPr="008C0DEF">
        <w:rPr>
          <w:rFonts w:ascii="標楷體" w:hAnsi="標楷體" w:hint="eastAsia"/>
          <w:color w:val="000000" w:themeColor="text1"/>
          <w:lang w:eastAsia="zh-HK"/>
        </w:rPr>
        <w:t>日</w:t>
      </w:r>
      <w:r w:rsidRPr="008C0DEF">
        <w:rPr>
          <w:rFonts w:ascii="標楷體" w:hAnsi="標楷體" w:hint="eastAsia"/>
          <w:color w:val="000000" w:themeColor="text1"/>
        </w:rPr>
        <w:t>台內營中字第</w:t>
      </w:r>
      <w:r w:rsidRPr="008C0DEF">
        <w:rPr>
          <w:rFonts w:ascii="標楷體" w:hAnsi="標楷體"/>
          <w:color w:val="000000" w:themeColor="text1"/>
        </w:rPr>
        <w:t>0980812380</w:t>
      </w:r>
      <w:r w:rsidRPr="008C0DEF">
        <w:rPr>
          <w:rFonts w:ascii="標楷體" w:hAnsi="標楷體" w:hint="eastAsia"/>
          <w:color w:val="000000" w:themeColor="text1"/>
        </w:rPr>
        <w:t>號、行政院勞工委員會令勞中一字第</w:t>
      </w:r>
      <w:r w:rsidRPr="008C0DEF">
        <w:rPr>
          <w:rFonts w:ascii="標楷體" w:hAnsi="標楷體"/>
          <w:color w:val="000000" w:themeColor="text1"/>
        </w:rPr>
        <w:t>0990100061</w:t>
      </w:r>
      <w:r w:rsidRPr="008C0DEF">
        <w:rPr>
          <w:rFonts w:ascii="標楷體" w:hAnsi="標楷體" w:hint="eastAsia"/>
          <w:color w:val="000000" w:themeColor="text1"/>
        </w:rPr>
        <w:t>號</w:t>
      </w:r>
      <w:r w:rsidRPr="008C0DEF">
        <w:rPr>
          <w:rFonts w:ascii="標楷體" w:hAnsi="標楷體"/>
          <w:color w:val="000000" w:themeColor="text1"/>
        </w:rPr>
        <w:t xml:space="preserve"> </w:t>
      </w:r>
      <w:r w:rsidRPr="008C0DEF">
        <w:rPr>
          <w:rFonts w:ascii="標楷體" w:hAnsi="標楷體" w:hint="eastAsia"/>
          <w:color w:val="000000" w:themeColor="text1"/>
        </w:rPr>
        <w:t>令</w:t>
      </w:r>
      <w:bookmarkEnd w:id="27"/>
      <w:bookmarkEnd w:id="28"/>
      <w:bookmarkEnd w:id="29"/>
    </w:p>
    <w:p w:rsidR="00152186" w:rsidRPr="008C0DEF" w:rsidRDefault="00152186" w:rsidP="00090BEA">
      <w:pPr>
        <w:pStyle w:val="afb"/>
        <w:adjustRightInd w:val="0"/>
        <w:spacing w:line="300" w:lineRule="auto"/>
        <w:ind w:left="0" w:firstLineChars="0" w:firstLine="0"/>
        <w:rPr>
          <w:rFonts w:ascii="標楷體"/>
          <w:color w:val="000000" w:themeColor="text1"/>
        </w:rPr>
      </w:pPr>
      <w:bookmarkStart w:id="30" w:name="_Toc23837846"/>
      <w:bookmarkStart w:id="31" w:name="_Toc23837946"/>
      <w:bookmarkStart w:id="32" w:name="_Toc23838191"/>
      <w:r w:rsidRPr="008C0DEF">
        <w:rPr>
          <w:rFonts w:ascii="標楷體" w:hAnsi="標楷體" w:hint="eastAsia"/>
          <w:color w:val="000000" w:themeColor="text1"/>
        </w:rPr>
        <w:t>修正「營造業專業工程特定施工項目應置之技術士種類比率或人數標準表」</w:t>
      </w:r>
      <w:bookmarkEnd w:id="30"/>
      <w:bookmarkEnd w:id="31"/>
      <w:bookmarkEnd w:id="32"/>
    </w:p>
    <w:tbl>
      <w:tblPr>
        <w:tblW w:w="5000" w:type="pct"/>
        <w:tblCellMar>
          <w:left w:w="0" w:type="dxa"/>
          <w:right w:w="0" w:type="dxa"/>
        </w:tblCellMar>
        <w:tblLook w:val="0000"/>
      </w:tblPr>
      <w:tblGrid>
        <w:gridCol w:w="1558"/>
        <w:gridCol w:w="1783"/>
        <w:gridCol w:w="1460"/>
        <w:gridCol w:w="2190"/>
        <w:gridCol w:w="2296"/>
      </w:tblGrid>
      <w:tr w:rsidR="00152186" w:rsidRPr="008C0DEF" w:rsidTr="00FC06FC">
        <w:tc>
          <w:tcPr>
            <w:tcW w:w="8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專業工程</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技術士種類</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特定施工項目規模</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設置人數標準</w:t>
            </w:r>
          </w:p>
        </w:tc>
      </w:tr>
      <w:tr w:rsidR="00152186" w:rsidRPr="008C0DEF" w:rsidTr="000427A7">
        <w:trPr>
          <w:trHeight w:val="1377"/>
        </w:trPr>
        <w:tc>
          <w:tcPr>
            <w:tcW w:w="839" w:type="pct"/>
            <w:vMerge w:val="restart"/>
            <w:tcBorders>
              <w:top w:val="single" w:sz="8" w:space="0" w:color="auto"/>
              <w:left w:val="single" w:sz="8" w:space="0" w:color="auto"/>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鋼構工程</w:t>
            </w:r>
          </w:p>
        </w:tc>
        <w:tc>
          <w:tcPr>
            <w:tcW w:w="960" w:type="pct"/>
            <w:vMerge w:val="restart"/>
            <w:tcBorders>
              <w:top w:val="single" w:sz="8" w:space="0" w:color="auto"/>
              <w:left w:val="nil"/>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ind w:left="-1" w:hanging="1"/>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鋼構構件吊裝及組裝</w:t>
            </w:r>
          </w:p>
        </w:tc>
        <w:tc>
          <w:tcPr>
            <w:tcW w:w="786" w:type="pct"/>
            <w:vMerge w:val="restart"/>
            <w:tcBorders>
              <w:top w:val="single" w:sz="8" w:space="0" w:color="auto"/>
              <w:left w:val="nil"/>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一、一般手工電銲</w:t>
            </w:r>
          </w:p>
          <w:p w:rsidR="00152186" w:rsidRPr="008C0DEF" w:rsidRDefault="00152186" w:rsidP="00113EC2">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二、半自動電銲</w:t>
            </w:r>
          </w:p>
          <w:p w:rsidR="00152186" w:rsidRPr="008C0DEF" w:rsidRDefault="00152186" w:rsidP="00113EC2">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三、氬氣鎢極電銲</w:t>
            </w:r>
          </w:p>
          <w:p w:rsidR="00152186" w:rsidRPr="008C0DEF" w:rsidRDefault="00152186" w:rsidP="00113EC2">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四、測量</w:t>
            </w:r>
          </w:p>
          <w:p w:rsidR="00152186" w:rsidRPr="008C0DEF" w:rsidRDefault="00152186" w:rsidP="00113EC2">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五、建築塗裝</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九十九年金額為新臺幣一千五百萬元以上者（不含構件材料費）。</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rsidTr="000427A7">
        <w:tc>
          <w:tcPr>
            <w:tcW w:w="0" w:type="auto"/>
            <w:vMerge/>
            <w:tcBorders>
              <w:left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一百年金額為新臺幣一千萬元以上者（不含構件材料費）。</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rsidTr="000427A7">
        <w:tc>
          <w:tcPr>
            <w:tcW w:w="0" w:type="auto"/>
            <w:vMerge/>
            <w:tcBorders>
              <w:left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一百零一年金額超過新臺幣五百萬元以上，一千萬元以下者（不含構件材料費）。</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rsidTr="000427A7">
        <w:trPr>
          <w:trHeight w:val="1431"/>
        </w:trPr>
        <w:tc>
          <w:tcPr>
            <w:tcW w:w="0" w:type="auto"/>
            <w:vMerge/>
            <w:tcBorders>
              <w:left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一百零一年金額超過新臺幣一千萬元以上，二千五百萬元以下者（不含構件材料費）。</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w:t>
            </w:r>
          </w:p>
        </w:tc>
      </w:tr>
      <w:tr w:rsidR="00152186" w:rsidRPr="008C0DEF" w:rsidTr="000427A7">
        <w:trPr>
          <w:trHeight w:val="1717"/>
        </w:trPr>
        <w:tc>
          <w:tcPr>
            <w:tcW w:w="0" w:type="auto"/>
            <w:vMerge/>
            <w:tcBorders>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一百零一年金額超過新臺幣二千五百萬元者（不含構件材料費）。</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該專業工程特定施工項目施工期間，應於工地設置任一職類技術士二人以上，其金額超過新臺幣二千五百萬元部分，每一千五百萬元應增置任一職類技術士一人以上</w:t>
            </w:r>
          </w:p>
        </w:tc>
      </w:tr>
      <w:tr w:rsidR="00152186" w:rsidRPr="008C0DEF" w:rsidTr="00FC06FC">
        <w:trPr>
          <w:trHeight w:val="1717"/>
        </w:trPr>
        <w:tc>
          <w:tcPr>
            <w:tcW w:w="0" w:type="auto"/>
            <w:tcBorders>
              <w:left w:val="single" w:sz="8" w:space="0" w:color="auto"/>
              <w:bottom w:val="single" w:sz="8" w:space="0" w:color="auto"/>
              <w:right w:val="single" w:sz="8" w:space="0" w:color="auto"/>
            </w:tcBorders>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基礎工程</w:t>
            </w:r>
          </w:p>
        </w:tc>
        <w:tc>
          <w:tcPr>
            <w:tcW w:w="0" w:type="auto"/>
            <w:tcBorders>
              <w:left w:val="nil"/>
              <w:bottom w:val="single" w:sz="8" w:space="0" w:color="auto"/>
              <w:right w:val="single" w:sz="8" w:space="0" w:color="auto"/>
            </w:tcBorders>
          </w:tcPr>
          <w:p w:rsidR="00152186" w:rsidRPr="008C0DEF" w:rsidRDefault="00152186" w:rsidP="00FC06FC">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一、擋土牆</w:t>
            </w:r>
          </w:p>
          <w:p w:rsidR="00152186" w:rsidRPr="008C0DEF" w:rsidRDefault="00152186" w:rsidP="00FC06FC">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二、土質改良及灌漿</w:t>
            </w:r>
          </w:p>
          <w:p w:rsidR="00152186" w:rsidRPr="008C0DEF" w:rsidRDefault="00152186" w:rsidP="00FC06FC">
            <w:pPr>
              <w:widowControl/>
              <w:spacing w:line="288" w:lineRule="auto"/>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三、錨樁工程</w:t>
            </w:r>
          </w:p>
        </w:tc>
        <w:tc>
          <w:tcPr>
            <w:tcW w:w="0" w:type="auto"/>
            <w:tcBorders>
              <w:left w:val="nil"/>
              <w:bottom w:val="single" w:sz="8" w:space="0" w:color="auto"/>
              <w:right w:val="single" w:sz="8" w:space="0" w:color="auto"/>
            </w:tcBorders>
          </w:tcPr>
          <w:p w:rsidR="00152186" w:rsidRPr="008C0DEF" w:rsidRDefault="00152186" w:rsidP="00FC06FC">
            <w:pPr>
              <w:widowControl/>
              <w:spacing w:line="288" w:lineRule="auto"/>
              <w:ind w:left="200" w:hanging="2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一、鋼筋</w:t>
            </w:r>
          </w:p>
          <w:p w:rsidR="00152186" w:rsidRPr="008C0DEF" w:rsidRDefault="00152186" w:rsidP="00FC06FC">
            <w:pPr>
              <w:widowControl/>
              <w:spacing w:line="288" w:lineRule="auto"/>
              <w:ind w:left="200" w:hanging="2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二、模板</w:t>
            </w:r>
          </w:p>
          <w:p w:rsidR="00152186" w:rsidRPr="008C0DEF" w:rsidRDefault="00152186" w:rsidP="00FC06FC">
            <w:pPr>
              <w:widowControl/>
              <w:spacing w:line="288" w:lineRule="auto"/>
              <w:ind w:left="200" w:hanging="2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三、測量</w:t>
            </w:r>
          </w:p>
          <w:p w:rsidR="00152186" w:rsidRPr="008C0DEF" w:rsidRDefault="00152186" w:rsidP="00FC06FC">
            <w:pPr>
              <w:widowControl/>
              <w:spacing w:line="288" w:lineRule="auto"/>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四、混凝土</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九十九年金額為新臺幣六千萬元以上者。</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rsidTr="00FC06FC">
        <w:trPr>
          <w:trHeight w:val="414"/>
        </w:trPr>
        <w:tc>
          <w:tcPr>
            <w:tcW w:w="8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lastRenderedPageBreak/>
              <w:t>專業工程</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技術士種類</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113EC2">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特定施工項目規模</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113EC2">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設置人數標準</w:t>
            </w:r>
          </w:p>
        </w:tc>
      </w:tr>
      <w:tr w:rsidR="00152186" w:rsidRPr="008C0DEF" w:rsidTr="00FC06FC">
        <w:tc>
          <w:tcPr>
            <w:tcW w:w="0" w:type="auto"/>
            <w:vMerge w:val="restart"/>
            <w:tcBorders>
              <w:top w:val="nil"/>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bCs/>
                <w:color w:val="000000" w:themeColor="text1"/>
                <w:szCs w:val="24"/>
              </w:rPr>
              <w:t xml:space="preserve">         </w:t>
            </w:r>
          </w:p>
        </w:tc>
        <w:tc>
          <w:tcPr>
            <w:tcW w:w="0" w:type="auto"/>
            <w:vMerge w:val="restart"/>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val="restart"/>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一百年金額為新臺幣五千萬元以上者。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rsidTr="00FC06FC">
        <w:tc>
          <w:tcPr>
            <w:tcW w:w="0" w:type="auto"/>
            <w:vMerge/>
            <w:tcBorders>
              <w:top w:val="nil"/>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一百零一年金額超過額新臺幣三千五百萬元以上，五千萬元以下者。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rsidTr="00FC06FC">
        <w:tc>
          <w:tcPr>
            <w:tcW w:w="0" w:type="auto"/>
            <w:vMerge/>
            <w:tcBorders>
              <w:top w:val="nil"/>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一百零一年金額超過新臺幣五千萬元，八千五百萬元以下者。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w:t>
            </w:r>
          </w:p>
        </w:tc>
      </w:tr>
      <w:tr w:rsidR="00152186" w:rsidRPr="008C0DEF" w:rsidTr="00FC06FC">
        <w:trPr>
          <w:trHeight w:val="3444"/>
        </w:trPr>
        <w:tc>
          <w:tcPr>
            <w:tcW w:w="0" w:type="auto"/>
            <w:vMerge/>
            <w:tcBorders>
              <w:top w:val="nil"/>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一百零一年金額超過新臺幣八千五百萬元者。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0F1E00">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該專業工程特定施工項目施工期間，應於工地設置任一職類技術士二人以上，其金額超過新臺幣八千五百萬元部分，每三千五百萬元應增置任一職類技術士一人以上。</w:t>
            </w:r>
          </w:p>
        </w:tc>
      </w:tr>
      <w:tr w:rsidR="00152186" w:rsidRPr="008C0DEF" w:rsidTr="00FC06FC">
        <w:trPr>
          <w:trHeight w:val="751"/>
        </w:trPr>
        <w:tc>
          <w:tcPr>
            <w:tcW w:w="8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施工塔架吊裝及模版工程</w:t>
            </w:r>
          </w:p>
        </w:tc>
        <w:tc>
          <w:tcPr>
            <w:tcW w:w="9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ind w:left="32" w:hanging="32"/>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結構體模板工程</w:t>
            </w:r>
          </w:p>
        </w:tc>
        <w:tc>
          <w:tcPr>
            <w:tcW w:w="7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ind w:left="200" w:hanging="200"/>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模板</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九十九年金額為新臺幣五千萬元以上者。</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3A368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該專業工程特定施工項目施工期間，應於工地設置該職類技術士一人以上。</w:t>
            </w:r>
            <w:r w:rsidRPr="008C0DEF">
              <w:rPr>
                <w:rFonts w:ascii="標楷體" w:eastAsia="標楷體" w:hAnsi="標楷體"/>
                <w:bCs/>
                <w:color w:val="000000" w:themeColor="text1"/>
                <w:szCs w:val="24"/>
              </w:rPr>
              <w:t> </w:t>
            </w:r>
          </w:p>
        </w:tc>
      </w:tr>
      <w:tr w:rsidR="00152186" w:rsidRPr="008C0DEF" w:rsidTr="00FC06FC">
        <w:tc>
          <w:tcPr>
            <w:tcW w:w="0" w:type="auto"/>
            <w:vMerge/>
            <w:tcBorders>
              <w:top w:val="single" w:sz="8" w:space="0" w:color="auto"/>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single" w:sz="8" w:space="0" w:color="auto"/>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single" w:sz="8" w:space="0" w:color="auto"/>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一百年金額為新臺幣四千萬元以上者。</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該專業工程特定施工項目施工期間，應於工地設置該職類技術士一人以上。</w:t>
            </w:r>
          </w:p>
        </w:tc>
      </w:tr>
      <w:tr w:rsidR="00152186" w:rsidRPr="008C0DEF" w:rsidTr="00FC06FC">
        <w:tc>
          <w:tcPr>
            <w:tcW w:w="0" w:type="auto"/>
            <w:vMerge/>
            <w:tcBorders>
              <w:top w:val="single" w:sz="8" w:space="0" w:color="auto"/>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single" w:sz="8" w:space="0" w:color="auto"/>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single" w:sz="8" w:space="0" w:color="auto"/>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一百零一年金額超過新臺幣三千萬元以上，四千萬元以下者。</w:t>
            </w:r>
          </w:p>
          <w:p w:rsidR="00152186" w:rsidRPr="008C0DEF" w:rsidRDefault="00152186" w:rsidP="00E42EE6">
            <w:pPr>
              <w:widowControl/>
              <w:spacing w:line="288" w:lineRule="auto"/>
              <w:rPr>
                <w:rFonts w:ascii="標楷體" w:eastAsia="標楷體" w:hAnsi="標楷體"/>
                <w:bCs/>
                <w:color w:val="000000" w:themeColor="text1"/>
                <w:szCs w:val="24"/>
              </w:rPr>
            </w:pPr>
          </w:p>
          <w:p w:rsidR="00152186" w:rsidRPr="008C0DEF" w:rsidRDefault="00152186" w:rsidP="00E42EE6">
            <w:pPr>
              <w:widowControl/>
              <w:spacing w:line="288" w:lineRule="auto"/>
              <w:rPr>
                <w:rFonts w:ascii="標楷體" w:eastAsia="標楷體" w:hAnsi="標楷體"/>
                <w:bCs/>
                <w:color w:val="000000" w:themeColor="text1"/>
                <w:szCs w:val="24"/>
              </w:rPr>
            </w:pP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該專業工程特定施工項目施工期間，應於工地設置該職類技術士一人以上。</w:t>
            </w:r>
          </w:p>
        </w:tc>
      </w:tr>
      <w:tr w:rsidR="00152186" w:rsidRPr="008C0DEF" w:rsidTr="00FC06FC">
        <w:trPr>
          <w:trHeight w:val="414"/>
        </w:trPr>
        <w:tc>
          <w:tcPr>
            <w:tcW w:w="8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lastRenderedPageBreak/>
              <w:t>專業工程</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技術士種類</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特定施工項目規模</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設置人數標準</w:t>
            </w:r>
          </w:p>
        </w:tc>
      </w:tr>
      <w:tr w:rsidR="00152186" w:rsidRPr="008C0DEF" w:rsidTr="002F3C44">
        <w:trPr>
          <w:trHeight w:val="779"/>
        </w:trPr>
        <w:tc>
          <w:tcPr>
            <w:tcW w:w="839" w:type="pct"/>
            <w:vMerge w:val="restart"/>
            <w:tcBorders>
              <w:top w:val="nil"/>
              <w:left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960" w:type="pct"/>
            <w:vMerge w:val="restart"/>
            <w:tcBorders>
              <w:top w:val="nil"/>
              <w:left w:val="nil"/>
              <w:right w:val="single" w:sz="8" w:space="0" w:color="auto"/>
            </w:tcBorders>
            <w:tcMar>
              <w:top w:w="0" w:type="dxa"/>
              <w:left w:w="108" w:type="dxa"/>
              <w:bottom w:w="0" w:type="dxa"/>
              <w:right w:w="108" w:type="dxa"/>
            </w:tcMar>
          </w:tcPr>
          <w:p w:rsidR="00152186" w:rsidRPr="008C0DEF" w:rsidRDefault="00152186" w:rsidP="00FC06FC">
            <w:pPr>
              <w:widowControl/>
              <w:spacing w:line="288" w:lineRule="auto"/>
              <w:ind w:left="586" w:hanging="586"/>
              <w:jc w:val="both"/>
              <w:rPr>
                <w:rFonts w:ascii="標楷體" w:eastAsia="標楷體" w:hAnsi="標楷體"/>
                <w:bCs/>
                <w:color w:val="000000" w:themeColor="text1"/>
                <w:szCs w:val="24"/>
              </w:rPr>
            </w:pPr>
          </w:p>
        </w:tc>
        <w:tc>
          <w:tcPr>
            <w:tcW w:w="786" w:type="pct"/>
            <w:vMerge w:val="restart"/>
            <w:tcBorders>
              <w:top w:val="nil"/>
              <w:left w:val="nil"/>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ind w:left="200" w:hanging="200"/>
              <w:jc w:val="both"/>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一百零一年金額超過新臺幣四千萬元以上，七千萬元以下者。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該專業工程特定施工項目施工期間，應於工地設置該職類技術士二人以上。</w:t>
            </w:r>
          </w:p>
        </w:tc>
      </w:tr>
      <w:tr w:rsidR="00152186" w:rsidRPr="008C0DEF" w:rsidTr="002F3C44">
        <w:trPr>
          <w:trHeight w:val="779"/>
        </w:trPr>
        <w:tc>
          <w:tcPr>
            <w:tcW w:w="839" w:type="pct"/>
            <w:vMerge/>
            <w:tcBorders>
              <w:left w:val="single" w:sz="8" w:space="0" w:color="auto"/>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960" w:type="pct"/>
            <w:vMerge/>
            <w:tcBorders>
              <w:left w:val="nil"/>
              <w:bottom w:val="single" w:sz="8" w:space="0" w:color="auto"/>
              <w:right w:val="single" w:sz="8" w:space="0" w:color="auto"/>
            </w:tcBorders>
            <w:tcMar>
              <w:top w:w="0" w:type="dxa"/>
              <w:left w:w="108" w:type="dxa"/>
              <w:bottom w:w="0" w:type="dxa"/>
              <w:right w:w="108" w:type="dxa"/>
            </w:tcMar>
          </w:tcPr>
          <w:p w:rsidR="00152186" w:rsidRPr="008C0DEF" w:rsidRDefault="00152186" w:rsidP="00FC06FC">
            <w:pPr>
              <w:widowControl/>
              <w:spacing w:line="288" w:lineRule="auto"/>
              <w:ind w:left="586" w:hanging="586"/>
              <w:jc w:val="both"/>
              <w:rPr>
                <w:rFonts w:ascii="標楷體" w:eastAsia="標楷體" w:hAnsi="標楷體"/>
                <w:bCs/>
                <w:color w:val="000000" w:themeColor="text1"/>
                <w:szCs w:val="24"/>
              </w:rPr>
            </w:pPr>
          </w:p>
        </w:tc>
        <w:tc>
          <w:tcPr>
            <w:tcW w:w="786" w:type="pct"/>
            <w:vMerge/>
            <w:tcBorders>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ind w:left="200" w:hanging="200"/>
              <w:jc w:val="both"/>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一百零一年金額超過新臺幣七千萬元者。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FC06FC">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該專業工程特定施工項目施工期間，應於工地設置任一職類技術士二人以上，其金額超過新臺幣七千萬元部分，每三千萬元應增置任一職類技術士一人以上。</w:t>
            </w:r>
          </w:p>
        </w:tc>
      </w:tr>
      <w:tr w:rsidR="00152186" w:rsidRPr="008C0DEF" w:rsidTr="00FC06FC">
        <w:trPr>
          <w:trHeight w:val="779"/>
        </w:trPr>
        <w:tc>
          <w:tcPr>
            <w:tcW w:w="83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庭園、景觀</w:t>
            </w:r>
            <w:r w:rsidRPr="008C0DEF">
              <w:rPr>
                <w:rFonts w:ascii="標楷體" w:eastAsia="標楷體" w:hAnsi="標楷體"/>
                <w:bCs/>
                <w:color w:val="000000" w:themeColor="text1"/>
                <w:szCs w:val="24"/>
              </w:rPr>
              <w:t xml:space="preserve"> </w:t>
            </w:r>
            <w:r w:rsidRPr="008C0DEF">
              <w:rPr>
                <w:rFonts w:ascii="標楷體" w:eastAsia="標楷體" w:hAnsi="標楷體" w:hint="eastAsia"/>
                <w:bCs/>
                <w:color w:val="000000" w:themeColor="text1"/>
                <w:szCs w:val="24"/>
              </w:rPr>
              <w:t>工程</w:t>
            </w:r>
          </w:p>
        </w:tc>
        <w:tc>
          <w:tcPr>
            <w:tcW w:w="960" w:type="pct"/>
            <w:vMerge w:val="restar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FC06FC">
            <w:pPr>
              <w:widowControl/>
              <w:spacing w:line="288" w:lineRule="auto"/>
              <w:ind w:left="586" w:hanging="586"/>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一、造園景觀施工</w:t>
            </w:r>
          </w:p>
          <w:p w:rsidR="00152186" w:rsidRPr="008C0DEF" w:rsidRDefault="00152186" w:rsidP="00FC06FC">
            <w:pPr>
              <w:widowControl/>
              <w:spacing w:line="288" w:lineRule="auto"/>
              <w:ind w:left="586" w:hanging="586"/>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二、植生綠化及養護</w:t>
            </w:r>
          </w:p>
        </w:tc>
        <w:tc>
          <w:tcPr>
            <w:tcW w:w="786" w:type="pct"/>
            <w:vMerge w:val="restar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ind w:left="200" w:hanging="2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一、造園景觀（造園施工）</w:t>
            </w:r>
          </w:p>
          <w:p w:rsidR="00152186" w:rsidRPr="008C0DEF" w:rsidRDefault="00152186" w:rsidP="00E42EE6">
            <w:pPr>
              <w:widowControl/>
              <w:spacing w:line="288" w:lineRule="auto"/>
              <w:ind w:left="200" w:hanging="2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二、園藝</w:t>
            </w: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九十九年至一百年金額為新臺幣三百萬元以上者。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rsidTr="00FC06FC">
        <w:tc>
          <w:tcPr>
            <w:tcW w:w="0" w:type="auto"/>
            <w:vMerge/>
            <w:tcBorders>
              <w:top w:val="nil"/>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一百零一年金額為新臺幣一百萬元以上者。</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rsidTr="00FC06FC">
        <w:tc>
          <w:tcPr>
            <w:tcW w:w="0" w:type="auto"/>
            <w:vMerge/>
            <w:tcBorders>
              <w:top w:val="nil"/>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一百零一年金額為新臺幣三百萬元以上者。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w:t>
            </w:r>
          </w:p>
        </w:tc>
      </w:tr>
      <w:tr w:rsidR="00152186" w:rsidRPr="008C0DEF" w:rsidTr="00FC06FC">
        <w:trPr>
          <w:trHeight w:val="1044"/>
        </w:trPr>
        <w:tc>
          <w:tcPr>
            <w:tcW w:w="83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防水工程</w:t>
            </w:r>
          </w:p>
        </w:tc>
        <w:tc>
          <w:tcPr>
            <w:tcW w:w="960" w:type="pct"/>
            <w:vMerge w:val="restar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營建防水</w:t>
            </w:r>
          </w:p>
        </w:tc>
        <w:tc>
          <w:tcPr>
            <w:tcW w:w="786" w:type="pct"/>
            <w:vMerge w:val="restar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ind w:left="1"/>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營建防水</w:t>
            </w: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九十九年至一百年金額為新臺幣五百萬元以上者。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該專業工程特定施工項目施工期間，應於工地設置該職類具有各該項技術士一人以上。</w:t>
            </w:r>
          </w:p>
        </w:tc>
      </w:tr>
      <w:tr w:rsidR="00152186" w:rsidRPr="008C0DEF" w:rsidTr="00FC06FC">
        <w:trPr>
          <w:trHeight w:val="998"/>
        </w:trPr>
        <w:tc>
          <w:tcPr>
            <w:tcW w:w="0" w:type="auto"/>
            <w:vMerge/>
            <w:tcBorders>
              <w:top w:val="nil"/>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一百零一年金額為新臺幣二百萬元以上者。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該專業工程特定施工項目施工期間，應於工地設置該職類具有各該項技術士一人以上。</w:t>
            </w:r>
          </w:p>
        </w:tc>
      </w:tr>
      <w:tr w:rsidR="00152186" w:rsidRPr="008C0DEF" w:rsidTr="00FC06FC">
        <w:trPr>
          <w:trHeight w:val="414"/>
        </w:trPr>
        <w:tc>
          <w:tcPr>
            <w:tcW w:w="8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lastRenderedPageBreak/>
              <w:t>專業工程</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技術士種類</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特定施工項目規模</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設置人數標準</w:t>
            </w:r>
          </w:p>
        </w:tc>
      </w:tr>
      <w:tr w:rsidR="00152186" w:rsidRPr="008C0DEF" w:rsidTr="00FC06FC">
        <w:trPr>
          <w:trHeight w:val="998"/>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960"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78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一百零一年金額為新臺幣五百萬元以上者。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該專業工程特定施工項目施工期間，應於工地設置該職類具有各該項技術士二人以上。</w:t>
            </w:r>
          </w:p>
        </w:tc>
      </w:tr>
      <w:tr w:rsidR="00152186" w:rsidRPr="008C0DEF" w:rsidTr="00FC06FC">
        <w:trPr>
          <w:trHeight w:val="998"/>
        </w:trPr>
        <w:tc>
          <w:tcPr>
            <w:tcW w:w="83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預拌混凝土工程</w:t>
            </w:r>
          </w:p>
        </w:tc>
        <w:tc>
          <w:tcPr>
            <w:tcW w:w="960" w:type="pct"/>
            <w:vMerge w:val="restar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預拌混凝土澆置工程</w:t>
            </w:r>
          </w:p>
        </w:tc>
        <w:tc>
          <w:tcPr>
            <w:tcW w:w="786" w:type="pct"/>
            <w:vMerge w:val="restar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混凝土</w:t>
            </w: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九十九年至一百年金額為新臺幣五百萬元以上者（不含材料費）。</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該專業工程特定施工項目施工期間，應於工地設置該職類技術士一人以上。</w:t>
            </w:r>
          </w:p>
        </w:tc>
      </w:tr>
      <w:tr w:rsidR="00152186" w:rsidRPr="008C0DEF" w:rsidTr="00FC06FC">
        <w:tc>
          <w:tcPr>
            <w:tcW w:w="0" w:type="auto"/>
            <w:vMerge/>
            <w:tcBorders>
              <w:top w:val="nil"/>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一百零一年金額超過新臺幣三百萬元以上，五百萬元以下者（不含材料費）。</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該專業工程特定施工項目施工期間，應於工地設置該職類技術士一人以上。</w:t>
            </w:r>
          </w:p>
        </w:tc>
      </w:tr>
      <w:tr w:rsidR="00152186" w:rsidRPr="008C0DEF" w:rsidTr="00FC06FC">
        <w:tc>
          <w:tcPr>
            <w:tcW w:w="0" w:type="auto"/>
            <w:vMerge/>
            <w:tcBorders>
              <w:top w:val="nil"/>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一百零一年金額超過新臺幣五百萬元以上，八百萬元以下者（不含材料費）。</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該專業工程特定施工項目施工期間，應於工地設置該職類技術士二人以上。</w:t>
            </w:r>
          </w:p>
        </w:tc>
      </w:tr>
      <w:tr w:rsidR="00152186" w:rsidRPr="008C0DEF" w:rsidTr="00FC06FC">
        <w:tc>
          <w:tcPr>
            <w:tcW w:w="0" w:type="auto"/>
            <w:vMerge/>
            <w:tcBorders>
              <w:top w:val="nil"/>
              <w:left w:val="single" w:sz="8" w:space="0" w:color="auto"/>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一百零一年金額超過新臺幣八百萬元以上者（不含材料費）。</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該專業工程特定施工項目施工期間，除應於工地設置任一職類技術士二人以上，其金額超過新臺幣八百萬元部分，每三百萬元應增置任一職類技術士一人以上。</w:t>
            </w:r>
          </w:p>
        </w:tc>
      </w:tr>
      <w:tr w:rsidR="00152186" w:rsidRPr="008C0DEF" w:rsidTr="00FC06FC">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備註：</w:t>
            </w:r>
          </w:p>
          <w:p w:rsidR="00152186" w:rsidRPr="008C0DEF" w:rsidRDefault="00152186" w:rsidP="00E42EE6">
            <w:pPr>
              <w:widowControl/>
              <w:spacing w:line="288" w:lineRule="auto"/>
              <w:ind w:left="300" w:hanging="300"/>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一、專業工程特定施工項目之施工日誌應記載事項如下：</w:t>
            </w:r>
          </w:p>
          <w:p w:rsidR="00152186" w:rsidRPr="008C0DEF" w:rsidRDefault="00152186" w:rsidP="00376BD3">
            <w:pPr>
              <w:widowControl/>
              <w:spacing w:line="288" w:lineRule="auto"/>
              <w:ind w:left="839" w:hanging="413"/>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（一）當日施工之各項專業工程特定施工項目內容。</w:t>
            </w:r>
          </w:p>
          <w:p w:rsidR="00152186" w:rsidRPr="008C0DEF" w:rsidRDefault="00152186" w:rsidP="00376BD3">
            <w:pPr>
              <w:widowControl/>
              <w:spacing w:line="288" w:lineRule="auto"/>
              <w:ind w:left="1134" w:hanging="708"/>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（二）各特定施工項目僱用技術士姓名、技術士證書字號及該技術士之簽名或蓋章。</w:t>
            </w:r>
          </w:p>
          <w:p w:rsidR="00152186" w:rsidRPr="008C0DEF" w:rsidRDefault="00152186" w:rsidP="00376BD3">
            <w:pPr>
              <w:widowControl/>
              <w:spacing w:line="288" w:lineRule="auto"/>
              <w:ind w:left="426" w:hanging="426"/>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二、技術士人數供需失衡時，由中央主管機關召集相關公（工）、協會協商調整工程規模及設置人數標準。</w:t>
            </w:r>
          </w:p>
          <w:p w:rsidR="00152186" w:rsidRPr="008C0DEF" w:rsidRDefault="00152186" w:rsidP="00E42EE6">
            <w:pPr>
              <w:widowControl/>
              <w:spacing w:line="288" w:lineRule="auto"/>
              <w:ind w:left="400" w:hanging="400"/>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三、本標準適用範圍包含公、私有專業工程之特定施工項目。</w:t>
            </w:r>
          </w:p>
        </w:tc>
      </w:tr>
    </w:tbl>
    <w:p w:rsidR="00152186" w:rsidRPr="008C0DEF" w:rsidRDefault="00152186" w:rsidP="00764962">
      <w:pPr>
        <w:widowControl/>
        <w:spacing w:after="120" w:line="300" w:lineRule="auto"/>
        <w:jc w:val="both"/>
        <w:rPr>
          <w:color w:val="000000" w:themeColor="text1"/>
        </w:rPr>
      </w:pPr>
    </w:p>
    <w:sectPr w:rsidR="00152186" w:rsidRPr="008C0DEF" w:rsidSect="00BA107A">
      <w:footerReference w:type="default" r:id="rId9"/>
      <w:pgSz w:w="11907" w:h="16840" w:code="9"/>
      <w:pgMar w:top="1418" w:right="1418" w:bottom="1418" w:left="1418" w:header="851" w:footer="567" w:gutter="0"/>
      <w:pgNumType w:start="1"/>
      <w:cols w:space="425"/>
      <w:docGrid w:linePitch="383" w:charSpace="-56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63F" w:rsidRDefault="004D663F">
      <w:pPr>
        <w:adjustRightInd/>
        <w:spacing w:line="240" w:lineRule="auto"/>
        <w:textAlignment w:val="auto"/>
        <w:rPr>
          <w:rFonts w:ascii="Times New Roman" w:eastAsia="標楷體"/>
          <w:kern w:val="2"/>
          <w:sz w:val="28"/>
        </w:rPr>
      </w:pPr>
      <w:r>
        <w:rPr>
          <w:rFonts w:ascii="Times New Roman" w:eastAsia="標楷體"/>
          <w:kern w:val="2"/>
          <w:sz w:val="28"/>
        </w:rPr>
        <w:separator/>
      </w:r>
    </w:p>
  </w:endnote>
  <w:endnote w:type="continuationSeparator" w:id="0">
    <w:p w:rsidR="004D663F" w:rsidRDefault="004D663F">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華康粗黑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中楷體">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華康楷書體W5">
    <w:altName w:val="Arial Unicode MS"/>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雅真中楷">
    <w:altName w:val="新細明體"/>
    <w:panose1 w:val="00000000000000000000"/>
    <w:charset w:val="88"/>
    <w:family w:val="modern"/>
    <w:notTrueType/>
    <w:pitch w:val="fixed"/>
    <w:sig w:usb0="00000001" w:usb1="08080000" w:usb2="00000010" w:usb3="00000000" w:csb0="00100000" w:csb1="00000000"/>
  </w:font>
  <w:font w:name="畢昇楷書">
    <w:altName w:val="新細明體"/>
    <w:panose1 w:val="00000000000000000000"/>
    <w:charset w:val="88"/>
    <w:family w:val="auto"/>
    <w:notTrueType/>
    <w:pitch w:val="variable"/>
    <w:sig w:usb0="00000001" w:usb1="08080000" w:usb2="00000010" w:usb3="00000000" w:csb0="001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藏珠中明">
    <w:altName w:val="細明體"/>
    <w:panose1 w:val="00000000000000000000"/>
    <w:charset w:val="88"/>
    <w:family w:val="modern"/>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隸書體W5">
    <w:charset w:val="88"/>
    <w:family w:val="modern"/>
    <w:pitch w:val="fixed"/>
    <w:sig w:usb0="80000001" w:usb1="28091800" w:usb2="00000016" w:usb3="00000000" w:csb0="00100000" w:csb1="00000000"/>
  </w:font>
  <w:font w:name="華康特粗楷體">
    <w:altName w:val="新細明體"/>
    <w:panose1 w:val="00000000000000000000"/>
    <w:charset w:val="88"/>
    <w:family w:val="modern"/>
    <w:notTrueType/>
    <w:pitch w:val="fixed"/>
    <w:sig w:usb0="00000001" w:usb1="08080000" w:usb2="00000010" w:usb3="00000000" w:csb0="0010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6B" w:rsidRDefault="004D09CC" w:rsidP="00BA107A">
    <w:pPr>
      <w:framePr w:wrap="around" w:vAnchor="text" w:hAnchor="margin" w:xAlign="center" w:y="1"/>
      <w:adjustRightInd/>
      <w:spacing w:line="240" w:lineRule="auto"/>
      <w:textAlignment w:val="auto"/>
      <w:rPr>
        <w:rFonts w:ascii="Times New Roman" w:eastAsia="標楷體"/>
        <w:kern w:val="2"/>
        <w:sz w:val="28"/>
      </w:rPr>
    </w:pPr>
    <w:r>
      <w:rPr>
        <w:rFonts w:ascii="Times New Roman" w:eastAsia="標楷體"/>
        <w:kern w:val="2"/>
        <w:sz w:val="28"/>
      </w:rPr>
      <w:fldChar w:fldCharType="begin"/>
    </w:r>
    <w:r w:rsidR="002A536B">
      <w:rPr>
        <w:rFonts w:ascii="Times New Roman" w:eastAsia="標楷體"/>
        <w:kern w:val="2"/>
        <w:sz w:val="28"/>
      </w:rPr>
      <w:instrText xml:space="preserve">PAGE  </w:instrText>
    </w:r>
    <w:r>
      <w:rPr>
        <w:rFonts w:ascii="Times New Roman" w:eastAsia="標楷體"/>
        <w:kern w:val="2"/>
        <w:sz w:val="28"/>
      </w:rPr>
      <w:fldChar w:fldCharType="separate"/>
    </w:r>
    <w:r w:rsidR="002A536B">
      <w:rPr>
        <w:rFonts w:ascii="Times New Roman" w:eastAsia="標楷體"/>
        <w:noProof/>
        <w:kern w:val="2"/>
        <w:sz w:val="28"/>
      </w:rPr>
      <w:t>2</w:t>
    </w:r>
    <w:r>
      <w:rPr>
        <w:rFonts w:ascii="Times New Roman" w:eastAsia="標楷體"/>
        <w:kern w:val="2"/>
        <w:sz w:val="28"/>
      </w:rPr>
      <w:fldChar w:fldCharType="end"/>
    </w:r>
  </w:p>
  <w:p w:rsidR="002A536B" w:rsidRDefault="002A536B">
    <w:pPr>
      <w:adjustRightInd/>
      <w:spacing w:line="240" w:lineRule="auto"/>
      <w:textAlignment w:val="auto"/>
      <w:rPr>
        <w:rFonts w:ascii="Times New Roman" w:eastAsia="標楷體"/>
        <w:kern w:val="2"/>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6B" w:rsidRPr="00F225DC" w:rsidRDefault="002A536B" w:rsidP="00BA107A">
    <w:pPr>
      <w:pStyle w:val="af1"/>
      <w:jc w:val="center"/>
      <w:rPr>
        <w:sz w:val="24"/>
        <w:szCs w:val="24"/>
      </w:rPr>
    </w:pPr>
    <w:r w:rsidRPr="00F225DC">
      <w:rPr>
        <w:kern w:val="0"/>
        <w:sz w:val="24"/>
        <w:szCs w:val="24"/>
      </w:rPr>
      <w:t xml:space="preserve">- </w:t>
    </w:r>
    <w:r>
      <w:rPr>
        <w:kern w:val="0"/>
        <w:sz w:val="24"/>
        <w:szCs w:val="24"/>
      </w:rPr>
      <w:t>2-</w:t>
    </w:r>
    <w:r w:rsidR="004D09CC" w:rsidRPr="00F225DC">
      <w:rPr>
        <w:kern w:val="0"/>
        <w:sz w:val="24"/>
        <w:szCs w:val="24"/>
      </w:rPr>
      <w:fldChar w:fldCharType="begin"/>
    </w:r>
    <w:r w:rsidRPr="00F225DC">
      <w:rPr>
        <w:kern w:val="0"/>
        <w:sz w:val="24"/>
        <w:szCs w:val="24"/>
      </w:rPr>
      <w:instrText xml:space="preserve"> PAGE </w:instrText>
    </w:r>
    <w:r w:rsidR="004D09CC" w:rsidRPr="00F225DC">
      <w:rPr>
        <w:kern w:val="0"/>
        <w:sz w:val="24"/>
        <w:szCs w:val="24"/>
      </w:rPr>
      <w:fldChar w:fldCharType="separate"/>
    </w:r>
    <w:r w:rsidR="00F242E5">
      <w:rPr>
        <w:noProof/>
        <w:kern w:val="0"/>
        <w:sz w:val="24"/>
        <w:szCs w:val="24"/>
      </w:rPr>
      <w:t>67</w:t>
    </w:r>
    <w:r w:rsidR="004D09CC" w:rsidRPr="00F225DC">
      <w:rPr>
        <w:kern w:val="0"/>
        <w:sz w:val="24"/>
        <w:szCs w:val="24"/>
      </w:rPr>
      <w:fldChar w:fldCharType="end"/>
    </w:r>
    <w:r w:rsidRPr="00F225DC">
      <w:rPr>
        <w:kern w:val="0"/>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63F" w:rsidRDefault="004D663F">
      <w:pPr>
        <w:adjustRightInd/>
        <w:spacing w:line="240" w:lineRule="auto"/>
        <w:textAlignment w:val="auto"/>
        <w:rPr>
          <w:rFonts w:ascii="Times New Roman" w:eastAsia="標楷體"/>
          <w:kern w:val="2"/>
          <w:sz w:val="28"/>
        </w:rPr>
      </w:pPr>
      <w:r>
        <w:rPr>
          <w:rFonts w:ascii="Times New Roman" w:eastAsia="標楷體"/>
          <w:kern w:val="2"/>
          <w:sz w:val="28"/>
        </w:rPr>
        <w:separator/>
      </w:r>
    </w:p>
  </w:footnote>
  <w:footnote w:type="continuationSeparator" w:id="0">
    <w:p w:rsidR="004D663F" w:rsidRDefault="004D663F">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0" w:legacyIndent="340"/>
      <w:lvlJc w:val="left"/>
      <w:pPr>
        <w:ind w:left="580" w:hanging="340"/>
      </w:pPr>
      <w:rPr>
        <w:rFonts w:ascii="Times New Roman" w:hAnsi="Times New Roman" w:cs="Times New Roman" w:hint="default"/>
      </w:rPr>
    </w:lvl>
    <w:lvl w:ilvl="1">
      <w:start w:val="1"/>
      <w:numFmt w:val="decimal"/>
      <w:lvlText w:val="%1.%2"/>
      <w:legacy w:legacy="1" w:legacySpace="0" w:legacyIndent="539"/>
      <w:lvlJc w:val="left"/>
      <w:pPr>
        <w:ind w:left="1140" w:hanging="539"/>
      </w:pPr>
      <w:rPr>
        <w:rFonts w:ascii="Times New Roman" w:hAnsi="Times New Roman" w:cs="Times New Roman" w:hint="default"/>
      </w:rPr>
    </w:lvl>
    <w:lvl w:ilvl="2">
      <w:start w:val="1"/>
      <w:numFmt w:val="decimal"/>
      <w:lvlText w:val="%1.%2.%3"/>
      <w:legacy w:legacy="1" w:legacySpace="0" w:legacyIndent="680"/>
      <w:lvlJc w:val="left"/>
      <w:pPr>
        <w:ind w:left="1720" w:hanging="680"/>
      </w:pPr>
      <w:rPr>
        <w:rFonts w:ascii="Times New Roman" w:hAnsi="Times New Roman" w:cs="Times New Roman" w:hint="default"/>
      </w:rPr>
    </w:lvl>
    <w:lvl w:ilvl="3">
      <w:start w:val="1"/>
      <w:numFmt w:val="decimal"/>
      <w:lvlText w:val="%4)"/>
      <w:legacy w:legacy="1" w:legacySpace="0" w:legacyIndent="510"/>
      <w:lvlJc w:val="left"/>
      <w:pPr>
        <w:ind w:left="1720" w:hanging="510"/>
      </w:pPr>
      <w:rPr>
        <w:rFonts w:ascii="Times New Roman" w:hAnsi="Times New Roman" w:cs="Times New Roman" w:hint="default"/>
      </w:rPr>
    </w:lvl>
    <w:lvl w:ilvl="4">
      <w:start w:val="1"/>
      <w:numFmt w:val="decimal"/>
      <w:pStyle w:val="5"/>
      <w:lvlText w:val="(%5)"/>
      <w:legacy w:legacy="1" w:legacySpace="0" w:legacyIndent="539"/>
      <w:lvlJc w:val="left"/>
      <w:pPr>
        <w:ind w:left="1720" w:hanging="539"/>
      </w:pPr>
      <w:rPr>
        <w:rFonts w:ascii="Times New Roman" w:hAnsi="Times New Roman" w:cs="Times New Roman" w:hint="default"/>
      </w:rPr>
    </w:lvl>
    <w:lvl w:ilvl="5">
      <w:start w:val="1"/>
      <w:numFmt w:val="lowerLetter"/>
      <w:pStyle w:val="6"/>
      <w:lvlText w:val="%6)"/>
      <w:legacy w:legacy="1" w:legacySpace="0" w:legacyIndent="539"/>
      <w:lvlJc w:val="left"/>
      <w:pPr>
        <w:ind w:left="1720" w:hanging="539"/>
      </w:pPr>
      <w:rPr>
        <w:rFonts w:ascii="Times New Roman" w:hAnsi="Times New Roman" w:cs="Times New Roman" w:hint="default"/>
      </w:rPr>
    </w:lvl>
    <w:lvl w:ilvl="6">
      <w:start w:val="1"/>
      <w:numFmt w:val="lowerLetter"/>
      <w:pStyle w:val="7"/>
      <w:lvlText w:val="(%7)"/>
      <w:legacy w:legacy="1" w:legacySpace="0" w:legacyIndent="425"/>
      <w:lvlJc w:val="left"/>
      <w:pPr>
        <w:ind w:left="1720" w:hanging="425"/>
      </w:pPr>
      <w:rPr>
        <w:rFonts w:ascii="Times New Roman" w:hAnsi="Times New Roman" w:cs="Times New Roman" w:hint="default"/>
      </w:rPr>
    </w:lvl>
    <w:lvl w:ilvl="7">
      <w:start w:val="1"/>
      <w:numFmt w:val="lowerLetter"/>
      <w:pStyle w:val="8"/>
      <w:lvlText w:val="(%8)"/>
      <w:legacy w:legacy="1" w:legacySpace="0" w:legacyIndent="425"/>
      <w:lvlJc w:val="left"/>
      <w:pPr>
        <w:ind w:left="1720" w:hanging="425"/>
      </w:pPr>
      <w:rPr>
        <w:rFonts w:ascii="Times New Roman" w:hAnsi="Times New Roman" w:cs="Times New Roman" w:hint="default"/>
      </w:rPr>
    </w:lvl>
    <w:lvl w:ilvl="8">
      <w:start w:val="1"/>
      <w:numFmt w:val="lowerRoman"/>
      <w:pStyle w:val="9"/>
      <w:lvlText w:val="(%9)"/>
      <w:legacy w:legacy="1" w:legacySpace="0" w:legacyIndent="425"/>
      <w:lvlJc w:val="left"/>
      <w:pPr>
        <w:ind w:left="1718" w:hanging="425"/>
      </w:pPr>
      <w:rPr>
        <w:rFonts w:ascii="Times New Roman" w:hAnsi="Times New Roman" w:cs="Times New Roman" w:hint="default"/>
      </w:rPr>
    </w:lvl>
  </w:abstractNum>
  <w:abstractNum w:abstractNumId="1">
    <w:nsid w:val="5847606D"/>
    <w:multiLevelType w:val="multilevel"/>
    <w:tmpl w:val="00C00296"/>
    <w:lvl w:ilvl="0">
      <w:start w:val="1"/>
      <w:numFmt w:val="taiwaneseCountingThousand"/>
      <w:suff w:val="nothing"/>
      <w:lvlText w:val="%1、"/>
      <w:lvlJc w:val="left"/>
      <w:pPr>
        <w:ind w:left="839" w:hanging="555"/>
      </w:pPr>
      <w:rPr>
        <w:rFonts w:cs="Times New Roman" w:hint="eastAsia"/>
        <w:sz w:val="28"/>
      </w:rPr>
    </w:lvl>
    <w:lvl w:ilvl="1">
      <w:start w:val="1"/>
      <w:numFmt w:val="taiwaneseCountingThousand"/>
      <w:suff w:val="nothing"/>
      <w:lvlText w:val="（%2）"/>
      <w:lvlJc w:val="left"/>
      <w:pPr>
        <w:ind w:left="1406" w:hanging="839"/>
      </w:pPr>
      <w:rPr>
        <w:rFonts w:cs="Times New Roman" w:hint="eastAsia"/>
        <w:sz w:val="28"/>
      </w:rPr>
    </w:lvl>
    <w:lvl w:ilvl="2">
      <w:start w:val="1"/>
      <w:numFmt w:val="decimalFullWidth"/>
      <w:suff w:val="nothing"/>
      <w:lvlText w:val="%3、"/>
      <w:lvlJc w:val="left"/>
      <w:pPr>
        <w:ind w:left="1673" w:hanging="550"/>
      </w:pPr>
      <w:rPr>
        <w:rFonts w:cs="Times New Roman" w:hint="eastAsia"/>
        <w:sz w:val="28"/>
      </w:rPr>
    </w:lvl>
    <w:lvl w:ilvl="3">
      <w:start w:val="1"/>
      <w:numFmt w:val="decimalFullWidth"/>
      <w:suff w:val="nothing"/>
      <w:lvlText w:val="（%4）"/>
      <w:lvlJc w:val="left"/>
      <w:pPr>
        <w:ind w:left="1956" w:hanging="833"/>
      </w:pPr>
      <w:rPr>
        <w:rFonts w:cs="Times New Roman" w:hint="eastAsia"/>
        <w:sz w:val="28"/>
      </w:rPr>
    </w:lvl>
    <w:lvl w:ilvl="4">
      <w:start w:val="1"/>
      <w:numFmt w:val="ideographTraditional"/>
      <w:suff w:val="nothing"/>
      <w:lvlText w:val="%5、"/>
      <w:lvlJc w:val="left"/>
      <w:pPr>
        <w:ind w:left="2240" w:hanging="567"/>
      </w:pPr>
      <w:rPr>
        <w:rFonts w:cs="Times New Roman" w:hint="eastAsia"/>
        <w:sz w:val="28"/>
      </w:rPr>
    </w:lvl>
    <w:lvl w:ilvl="5">
      <w:start w:val="1"/>
      <w:numFmt w:val="decimal"/>
      <w:lvlText w:val="%6)"/>
      <w:lvlJc w:val="left"/>
      <w:pPr>
        <w:tabs>
          <w:tab w:val="num" w:pos="3022"/>
        </w:tabs>
        <w:ind w:left="3022" w:hanging="896"/>
      </w:pPr>
      <w:rPr>
        <w:rFonts w:cs="Times New Roman" w:hint="eastAsia"/>
      </w:rPr>
    </w:lvl>
    <w:lvl w:ilvl="6">
      <w:start w:val="1"/>
      <w:numFmt w:val="decimal"/>
      <w:lvlText w:val="(%7)"/>
      <w:lvlJc w:val="left"/>
      <w:pPr>
        <w:tabs>
          <w:tab w:val="num" w:pos="3589"/>
        </w:tabs>
        <w:ind w:left="3589" w:hanging="1038"/>
      </w:pPr>
      <w:rPr>
        <w:rFonts w:cs="Times New Roman" w:hint="eastAsia"/>
      </w:rPr>
    </w:lvl>
    <w:lvl w:ilvl="7">
      <w:start w:val="1"/>
      <w:numFmt w:val="lowerLetter"/>
      <w:lvlText w:val="%8."/>
      <w:lvlJc w:val="left"/>
      <w:pPr>
        <w:tabs>
          <w:tab w:val="num" w:pos="4156"/>
        </w:tabs>
        <w:ind w:left="4156" w:hanging="1180"/>
      </w:pPr>
      <w:rPr>
        <w:rFonts w:cs="Times New Roman" w:hint="eastAsia"/>
      </w:rPr>
    </w:lvl>
    <w:lvl w:ilvl="8">
      <w:start w:val="1"/>
      <w:numFmt w:val="lowerLetter"/>
      <w:lvlText w:val="%9)"/>
      <w:lvlJc w:val="left"/>
      <w:pPr>
        <w:tabs>
          <w:tab w:val="num" w:pos="4865"/>
        </w:tabs>
        <w:ind w:left="4865" w:hanging="1463"/>
      </w:pPr>
      <w:rPr>
        <w:rFonts w:cs="Times New Roman" w:hint="eastAsia"/>
      </w:rPr>
    </w:lvl>
  </w:abstractNum>
  <w:abstractNum w:abstractNumId="2">
    <w:nsid w:val="6AAB5FFD"/>
    <w:multiLevelType w:val="multilevel"/>
    <w:tmpl w:val="F184D8CC"/>
    <w:lvl w:ilvl="0">
      <w:start w:val="1"/>
      <w:numFmt w:val="ideographLegalTraditional"/>
      <w:lvlText w:val="%1、"/>
      <w:lvlJc w:val="left"/>
      <w:pPr>
        <w:tabs>
          <w:tab w:val="num" w:pos="1080"/>
        </w:tabs>
      </w:pPr>
      <w:rPr>
        <w:rFonts w:cs="Times New Roman" w:hint="eastAsia"/>
        <w:color w:val="auto"/>
      </w:rPr>
    </w:lvl>
    <w:lvl w:ilvl="1">
      <w:start w:val="1"/>
      <w:numFmt w:val="decimal"/>
      <w:isLgl/>
      <w:lvlText w:val="%2"/>
      <w:lvlJc w:val="left"/>
      <w:pPr>
        <w:tabs>
          <w:tab w:val="num" w:pos="680"/>
        </w:tabs>
        <w:ind w:left="680" w:hanging="680"/>
      </w:pPr>
      <w:rPr>
        <w:rFonts w:ascii="華康粗黑體" w:eastAsia="華康粗黑體" w:cs="Times New Roman" w:hint="eastAsia"/>
        <w:color w:val="FFFFFF"/>
        <w:sz w:val="44"/>
      </w:rPr>
    </w:lvl>
    <w:lvl w:ilvl="2">
      <w:start w:val="1"/>
      <w:numFmt w:val="decimal"/>
      <w:isLgl/>
      <w:lvlText w:val="%2.%3"/>
      <w:lvlJc w:val="left"/>
      <w:pPr>
        <w:tabs>
          <w:tab w:val="num" w:pos="765"/>
        </w:tabs>
        <w:ind w:left="765" w:hanging="765"/>
      </w:pPr>
      <w:rPr>
        <w:rFonts w:ascii="Arial" w:hAnsi="Arial" w:cs="Times New Roman" w:hint="default"/>
        <w:sz w:val="32"/>
      </w:rPr>
    </w:lvl>
    <w:lvl w:ilvl="3">
      <w:start w:val="1"/>
      <w:numFmt w:val="decimal"/>
      <w:lvlText w:val="%2.%3.%4"/>
      <w:lvlJc w:val="left"/>
      <w:pPr>
        <w:tabs>
          <w:tab w:val="num" w:pos="1021"/>
        </w:tabs>
        <w:ind w:left="1021" w:hanging="1021"/>
      </w:pPr>
      <w:rPr>
        <w:rFonts w:ascii="Arial" w:hAnsi="Arial" w:cs="Times New Roman" w:hint="default"/>
        <w:sz w:val="28"/>
      </w:rPr>
    </w:lvl>
    <w:lvl w:ilvl="4">
      <w:start w:val="1"/>
      <w:numFmt w:val="decimal"/>
      <w:isLgl/>
      <w:lvlText w:val="%1.%2.%3.%4.%5"/>
      <w:lvlJc w:val="left"/>
      <w:pPr>
        <w:tabs>
          <w:tab w:val="num" w:pos="1800"/>
        </w:tabs>
        <w:ind w:left="390" w:hanging="390"/>
      </w:pPr>
      <w:rPr>
        <w:rFonts w:cs="Times New Roman" w:hint="eastAsia"/>
      </w:rPr>
    </w:lvl>
    <w:lvl w:ilvl="5">
      <w:start w:val="1"/>
      <w:numFmt w:val="decimal"/>
      <w:isLgl/>
      <w:lvlText w:val="%1.%2.%3.%4.%5.%6"/>
      <w:lvlJc w:val="left"/>
      <w:pPr>
        <w:tabs>
          <w:tab w:val="num" w:pos="2160"/>
        </w:tabs>
        <w:ind w:left="390" w:hanging="390"/>
      </w:pPr>
      <w:rPr>
        <w:rFonts w:cs="Times New Roman" w:hint="eastAsia"/>
      </w:rPr>
    </w:lvl>
    <w:lvl w:ilvl="6">
      <w:start w:val="1"/>
      <w:numFmt w:val="decimal"/>
      <w:isLgl/>
      <w:lvlText w:val="%1.%2.%3.%4.%5.%6.%7"/>
      <w:lvlJc w:val="left"/>
      <w:pPr>
        <w:tabs>
          <w:tab w:val="num" w:pos="390"/>
        </w:tabs>
        <w:ind w:left="390" w:hanging="390"/>
      </w:pPr>
      <w:rPr>
        <w:rFonts w:cs="Times New Roman" w:hint="eastAsia"/>
      </w:rPr>
    </w:lvl>
    <w:lvl w:ilvl="7">
      <w:start w:val="1"/>
      <w:numFmt w:val="decimal"/>
      <w:isLgl/>
      <w:lvlText w:val="%1.%2.%3.%4.%5.%6.%7.%8"/>
      <w:lvlJc w:val="left"/>
      <w:pPr>
        <w:tabs>
          <w:tab w:val="num" w:pos="390"/>
        </w:tabs>
        <w:ind w:left="390" w:hanging="390"/>
      </w:pPr>
      <w:rPr>
        <w:rFonts w:cs="Times New Roman" w:hint="eastAsia"/>
      </w:rPr>
    </w:lvl>
    <w:lvl w:ilvl="8">
      <w:start w:val="1"/>
      <w:numFmt w:val="decimal"/>
      <w:isLgl/>
      <w:lvlText w:val="%1.%2.%3.%4.%5.%6.%7.%8.%9"/>
      <w:lvlJc w:val="left"/>
      <w:pPr>
        <w:tabs>
          <w:tab w:val="num" w:pos="390"/>
        </w:tabs>
        <w:ind w:left="390" w:hanging="390"/>
      </w:pPr>
      <w:rPr>
        <w:rFonts w:cs="Times New Roman" w:hint="eastAsia"/>
      </w:rPr>
    </w:lvl>
  </w:abstractNum>
  <w:abstractNum w:abstractNumId="3">
    <w:nsid w:val="713E2979"/>
    <w:multiLevelType w:val="hybridMultilevel"/>
    <w:tmpl w:val="B5063FF0"/>
    <w:lvl w:ilvl="0" w:tplc="FFFFFFFF">
      <w:start w:val="1"/>
      <w:numFmt w:val="decimal"/>
      <w:lvlText w:val="%1."/>
      <w:lvlJc w:val="left"/>
      <w:pPr>
        <w:tabs>
          <w:tab w:val="num" w:pos="1488"/>
        </w:tabs>
        <w:ind w:left="1488" w:hanging="360"/>
      </w:pPr>
      <w:rPr>
        <w:rFonts w:cs="Times New Roman" w:hint="eastAsia"/>
      </w:rPr>
    </w:lvl>
    <w:lvl w:ilvl="1" w:tplc="FFFFFFFF">
      <w:start w:val="1"/>
      <w:numFmt w:val="decimal"/>
      <w:lvlText w:val="(%2)"/>
      <w:lvlJc w:val="left"/>
      <w:pPr>
        <w:tabs>
          <w:tab w:val="num" w:pos="1968"/>
        </w:tabs>
        <w:ind w:left="1968" w:hanging="360"/>
      </w:pPr>
      <w:rPr>
        <w:rFonts w:cs="Times New Roman" w:hint="eastAsia"/>
      </w:rPr>
    </w:lvl>
    <w:lvl w:ilvl="2" w:tplc="FFFFFFFF" w:tentative="1">
      <w:start w:val="1"/>
      <w:numFmt w:val="lowerRoman"/>
      <w:lvlText w:val="%3."/>
      <w:lvlJc w:val="right"/>
      <w:pPr>
        <w:tabs>
          <w:tab w:val="num" w:pos="2568"/>
        </w:tabs>
        <w:ind w:left="2568" w:hanging="480"/>
      </w:pPr>
      <w:rPr>
        <w:rFonts w:cs="Times New Roman"/>
      </w:rPr>
    </w:lvl>
    <w:lvl w:ilvl="3" w:tplc="FFFFFFFF" w:tentative="1">
      <w:start w:val="1"/>
      <w:numFmt w:val="decimal"/>
      <w:lvlText w:val="%4."/>
      <w:lvlJc w:val="left"/>
      <w:pPr>
        <w:tabs>
          <w:tab w:val="num" w:pos="3048"/>
        </w:tabs>
        <w:ind w:left="3048" w:hanging="480"/>
      </w:pPr>
      <w:rPr>
        <w:rFonts w:cs="Times New Roman"/>
      </w:rPr>
    </w:lvl>
    <w:lvl w:ilvl="4" w:tplc="FFFFFFFF" w:tentative="1">
      <w:start w:val="1"/>
      <w:numFmt w:val="ideographTraditional"/>
      <w:lvlText w:val="%5、"/>
      <w:lvlJc w:val="left"/>
      <w:pPr>
        <w:tabs>
          <w:tab w:val="num" w:pos="3528"/>
        </w:tabs>
        <w:ind w:left="3528" w:hanging="480"/>
      </w:pPr>
      <w:rPr>
        <w:rFonts w:cs="Times New Roman"/>
      </w:rPr>
    </w:lvl>
    <w:lvl w:ilvl="5" w:tplc="FFFFFFFF" w:tentative="1">
      <w:start w:val="1"/>
      <w:numFmt w:val="lowerRoman"/>
      <w:lvlText w:val="%6."/>
      <w:lvlJc w:val="right"/>
      <w:pPr>
        <w:tabs>
          <w:tab w:val="num" w:pos="4008"/>
        </w:tabs>
        <w:ind w:left="4008" w:hanging="480"/>
      </w:pPr>
      <w:rPr>
        <w:rFonts w:cs="Times New Roman"/>
      </w:rPr>
    </w:lvl>
    <w:lvl w:ilvl="6" w:tplc="FFFFFFFF" w:tentative="1">
      <w:start w:val="1"/>
      <w:numFmt w:val="decimal"/>
      <w:lvlText w:val="%7."/>
      <w:lvlJc w:val="left"/>
      <w:pPr>
        <w:tabs>
          <w:tab w:val="num" w:pos="4488"/>
        </w:tabs>
        <w:ind w:left="4488" w:hanging="480"/>
      </w:pPr>
      <w:rPr>
        <w:rFonts w:cs="Times New Roman"/>
      </w:rPr>
    </w:lvl>
    <w:lvl w:ilvl="7" w:tplc="FFFFFFFF" w:tentative="1">
      <w:start w:val="1"/>
      <w:numFmt w:val="ideographTraditional"/>
      <w:lvlText w:val="%8、"/>
      <w:lvlJc w:val="left"/>
      <w:pPr>
        <w:tabs>
          <w:tab w:val="num" w:pos="4968"/>
        </w:tabs>
        <w:ind w:left="4968" w:hanging="480"/>
      </w:pPr>
      <w:rPr>
        <w:rFonts w:cs="Times New Roman"/>
      </w:rPr>
    </w:lvl>
    <w:lvl w:ilvl="8" w:tplc="FFFFFFFF" w:tentative="1">
      <w:start w:val="1"/>
      <w:numFmt w:val="lowerRoman"/>
      <w:lvlText w:val="%9."/>
      <w:lvlJc w:val="right"/>
      <w:pPr>
        <w:tabs>
          <w:tab w:val="num" w:pos="5448"/>
        </w:tabs>
        <w:ind w:left="5448" w:hanging="480"/>
      </w:pPr>
      <w:rPr>
        <w:rFonts w:cs="Times New Roman"/>
      </w:rPr>
    </w:lvl>
  </w:abstractNum>
  <w:abstractNum w:abstractNumId="4">
    <w:nsid w:val="7AB72197"/>
    <w:multiLevelType w:val="multilevel"/>
    <w:tmpl w:val="B53EA186"/>
    <w:lvl w:ilvl="0">
      <w:start w:val="1"/>
      <w:numFmt w:val="taiwaneseCountingThousand"/>
      <w:suff w:val="nothing"/>
      <w:lvlText w:val="%1、"/>
      <w:lvlJc w:val="left"/>
      <w:rPr>
        <w:rFonts w:cs="Times New Roman" w:hint="eastAsia"/>
        <w:b/>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numFmt w:val="none"/>
      <w:lvlText w:val=""/>
      <w:lvlJc w:val="left"/>
      <w:pPr>
        <w:tabs>
          <w:tab w:val="num" w:pos="360"/>
        </w:tabs>
      </w:pPr>
      <w:rPr>
        <w:rFonts w:cs="Times New Roman"/>
      </w:rPr>
    </w:lvl>
    <w:lvl w:ilvl="4">
      <w:start w:val="1"/>
      <w:numFmt w:val="upperLetter"/>
      <w:lvlText w:val="%5、"/>
      <w:lvlJc w:val="left"/>
      <w:pPr>
        <w:tabs>
          <w:tab w:val="num" w:pos="0"/>
        </w:tabs>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564C7"/>
    <w:rsid w:val="00000B79"/>
    <w:rsid w:val="00004B58"/>
    <w:rsid w:val="0000657F"/>
    <w:rsid w:val="00006D5F"/>
    <w:rsid w:val="0001251C"/>
    <w:rsid w:val="000149BB"/>
    <w:rsid w:val="00014CE8"/>
    <w:rsid w:val="000243A1"/>
    <w:rsid w:val="00025F63"/>
    <w:rsid w:val="000308F7"/>
    <w:rsid w:val="000314F0"/>
    <w:rsid w:val="000427A7"/>
    <w:rsid w:val="00043CB7"/>
    <w:rsid w:val="00045E36"/>
    <w:rsid w:val="000465D9"/>
    <w:rsid w:val="00046B9E"/>
    <w:rsid w:val="00051E89"/>
    <w:rsid w:val="00054559"/>
    <w:rsid w:val="000641B9"/>
    <w:rsid w:val="000661FF"/>
    <w:rsid w:val="0007016D"/>
    <w:rsid w:val="00070BF9"/>
    <w:rsid w:val="00076E6A"/>
    <w:rsid w:val="00077F66"/>
    <w:rsid w:val="00083372"/>
    <w:rsid w:val="000839CF"/>
    <w:rsid w:val="00084795"/>
    <w:rsid w:val="00085D3B"/>
    <w:rsid w:val="00090BEA"/>
    <w:rsid w:val="00091784"/>
    <w:rsid w:val="000958F3"/>
    <w:rsid w:val="00096E39"/>
    <w:rsid w:val="00097713"/>
    <w:rsid w:val="000A0852"/>
    <w:rsid w:val="000A12FB"/>
    <w:rsid w:val="000A5D9F"/>
    <w:rsid w:val="000B115D"/>
    <w:rsid w:val="000B2777"/>
    <w:rsid w:val="000B4A87"/>
    <w:rsid w:val="000B62A6"/>
    <w:rsid w:val="000C13A1"/>
    <w:rsid w:val="000C1CB6"/>
    <w:rsid w:val="000C5E36"/>
    <w:rsid w:val="000D098D"/>
    <w:rsid w:val="000D263D"/>
    <w:rsid w:val="000D7AF5"/>
    <w:rsid w:val="000E0072"/>
    <w:rsid w:val="000E2D05"/>
    <w:rsid w:val="000E46AE"/>
    <w:rsid w:val="000F157D"/>
    <w:rsid w:val="000F1E00"/>
    <w:rsid w:val="000F2A3F"/>
    <w:rsid w:val="000F45EE"/>
    <w:rsid w:val="000F7A13"/>
    <w:rsid w:val="000F7BD0"/>
    <w:rsid w:val="00100C59"/>
    <w:rsid w:val="00103EDC"/>
    <w:rsid w:val="00104191"/>
    <w:rsid w:val="00107959"/>
    <w:rsid w:val="00107AE5"/>
    <w:rsid w:val="0011319A"/>
    <w:rsid w:val="00113EC2"/>
    <w:rsid w:val="00113FA5"/>
    <w:rsid w:val="00115258"/>
    <w:rsid w:val="00116109"/>
    <w:rsid w:val="00120B2C"/>
    <w:rsid w:val="00122BD5"/>
    <w:rsid w:val="00123948"/>
    <w:rsid w:val="001258AD"/>
    <w:rsid w:val="00125A68"/>
    <w:rsid w:val="001300A0"/>
    <w:rsid w:val="001322F7"/>
    <w:rsid w:val="00132C18"/>
    <w:rsid w:val="00134E89"/>
    <w:rsid w:val="00135413"/>
    <w:rsid w:val="00136261"/>
    <w:rsid w:val="00137D51"/>
    <w:rsid w:val="00144A32"/>
    <w:rsid w:val="00144CF7"/>
    <w:rsid w:val="00150035"/>
    <w:rsid w:val="00152186"/>
    <w:rsid w:val="0015537C"/>
    <w:rsid w:val="00155F4D"/>
    <w:rsid w:val="001651FE"/>
    <w:rsid w:val="00170270"/>
    <w:rsid w:val="00171ACB"/>
    <w:rsid w:val="001745E9"/>
    <w:rsid w:val="00190AC4"/>
    <w:rsid w:val="00192E1E"/>
    <w:rsid w:val="00195825"/>
    <w:rsid w:val="001A71A4"/>
    <w:rsid w:val="001A79AD"/>
    <w:rsid w:val="001B0249"/>
    <w:rsid w:val="001B0E08"/>
    <w:rsid w:val="001B195B"/>
    <w:rsid w:val="001B2772"/>
    <w:rsid w:val="001B2872"/>
    <w:rsid w:val="001B444C"/>
    <w:rsid w:val="001B5DB5"/>
    <w:rsid w:val="001C69C9"/>
    <w:rsid w:val="001D353F"/>
    <w:rsid w:val="001D5B23"/>
    <w:rsid w:val="001E2BD9"/>
    <w:rsid w:val="001E474C"/>
    <w:rsid w:val="001E4F5F"/>
    <w:rsid w:val="001F1D76"/>
    <w:rsid w:val="001F46F2"/>
    <w:rsid w:val="001F539D"/>
    <w:rsid w:val="001F58DA"/>
    <w:rsid w:val="001F6547"/>
    <w:rsid w:val="001F68E3"/>
    <w:rsid w:val="00200B45"/>
    <w:rsid w:val="002019CB"/>
    <w:rsid w:val="00203E29"/>
    <w:rsid w:val="00204791"/>
    <w:rsid w:val="0020494E"/>
    <w:rsid w:val="002076E8"/>
    <w:rsid w:val="00210E4F"/>
    <w:rsid w:val="00213DD4"/>
    <w:rsid w:val="00216201"/>
    <w:rsid w:val="00216480"/>
    <w:rsid w:val="00220E16"/>
    <w:rsid w:val="002231C5"/>
    <w:rsid w:val="002237FC"/>
    <w:rsid w:val="0022399C"/>
    <w:rsid w:val="00223E05"/>
    <w:rsid w:val="0022496A"/>
    <w:rsid w:val="002260E3"/>
    <w:rsid w:val="00232FA7"/>
    <w:rsid w:val="002363F8"/>
    <w:rsid w:val="002406F6"/>
    <w:rsid w:val="002426D5"/>
    <w:rsid w:val="00246682"/>
    <w:rsid w:val="002505B5"/>
    <w:rsid w:val="00250D71"/>
    <w:rsid w:val="00251F2F"/>
    <w:rsid w:val="002539EC"/>
    <w:rsid w:val="00255B85"/>
    <w:rsid w:val="00257030"/>
    <w:rsid w:val="00261A93"/>
    <w:rsid w:val="00262102"/>
    <w:rsid w:val="002667F1"/>
    <w:rsid w:val="0027263F"/>
    <w:rsid w:val="00274A28"/>
    <w:rsid w:val="002756C2"/>
    <w:rsid w:val="00276B5F"/>
    <w:rsid w:val="00280591"/>
    <w:rsid w:val="00280EFD"/>
    <w:rsid w:val="002827C4"/>
    <w:rsid w:val="00285505"/>
    <w:rsid w:val="00285E81"/>
    <w:rsid w:val="002906E4"/>
    <w:rsid w:val="002917CF"/>
    <w:rsid w:val="00296FE9"/>
    <w:rsid w:val="0029749B"/>
    <w:rsid w:val="002A0A12"/>
    <w:rsid w:val="002A4722"/>
    <w:rsid w:val="002A5090"/>
    <w:rsid w:val="002A536B"/>
    <w:rsid w:val="002A5EDD"/>
    <w:rsid w:val="002B1F8D"/>
    <w:rsid w:val="002B22CC"/>
    <w:rsid w:val="002B494B"/>
    <w:rsid w:val="002C005A"/>
    <w:rsid w:val="002C0DC6"/>
    <w:rsid w:val="002C3AA9"/>
    <w:rsid w:val="002C4CFE"/>
    <w:rsid w:val="002C6C5C"/>
    <w:rsid w:val="002C71EA"/>
    <w:rsid w:val="002D042E"/>
    <w:rsid w:val="002D1B01"/>
    <w:rsid w:val="002E0122"/>
    <w:rsid w:val="002E01E1"/>
    <w:rsid w:val="002E10CC"/>
    <w:rsid w:val="002E122A"/>
    <w:rsid w:val="002E2F9C"/>
    <w:rsid w:val="002E4283"/>
    <w:rsid w:val="002E5AC2"/>
    <w:rsid w:val="002F3949"/>
    <w:rsid w:val="002F3C44"/>
    <w:rsid w:val="002F7CA2"/>
    <w:rsid w:val="00300813"/>
    <w:rsid w:val="003012A3"/>
    <w:rsid w:val="0030328F"/>
    <w:rsid w:val="00305B7B"/>
    <w:rsid w:val="00311839"/>
    <w:rsid w:val="00312F0C"/>
    <w:rsid w:val="00315212"/>
    <w:rsid w:val="00315459"/>
    <w:rsid w:val="003231A2"/>
    <w:rsid w:val="00327EC7"/>
    <w:rsid w:val="00330E4D"/>
    <w:rsid w:val="00332CC5"/>
    <w:rsid w:val="00335938"/>
    <w:rsid w:val="00341A96"/>
    <w:rsid w:val="003422F4"/>
    <w:rsid w:val="00344FD6"/>
    <w:rsid w:val="00345832"/>
    <w:rsid w:val="003474B8"/>
    <w:rsid w:val="00347BE3"/>
    <w:rsid w:val="0035060C"/>
    <w:rsid w:val="00356B97"/>
    <w:rsid w:val="00356C9F"/>
    <w:rsid w:val="003576FB"/>
    <w:rsid w:val="0036016A"/>
    <w:rsid w:val="00361380"/>
    <w:rsid w:val="00361509"/>
    <w:rsid w:val="003658FA"/>
    <w:rsid w:val="003722E8"/>
    <w:rsid w:val="003769D4"/>
    <w:rsid w:val="00376BD3"/>
    <w:rsid w:val="00377F05"/>
    <w:rsid w:val="00390BC0"/>
    <w:rsid w:val="00397660"/>
    <w:rsid w:val="003A1EE5"/>
    <w:rsid w:val="003A2841"/>
    <w:rsid w:val="003A3686"/>
    <w:rsid w:val="003A4767"/>
    <w:rsid w:val="003A54AF"/>
    <w:rsid w:val="003A6A17"/>
    <w:rsid w:val="003A7924"/>
    <w:rsid w:val="003B297B"/>
    <w:rsid w:val="003C057C"/>
    <w:rsid w:val="003C4CFC"/>
    <w:rsid w:val="003C7E13"/>
    <w:rsid w:val="003D094D"/>
    <w:rsid w:val="003D1C13"/>
    <w:rsid w:val="003D71EF"/>
    <w:rsid w:val="003D72E0"/>
    <w:rsid w:val="003F47FB"/>
    <w:rsid w:val="003F5223"/>
    <w:rsid w:val="00400779"/>
    <w:rsid w:val="00401AF1"/>
    <w:rsid w:val="00402835"/>
    <w:rsid w:val="00403A31"/>
    <w:rsid w:val="00413887"/>
    <w:rsid w:val="00413A7A"/>
    <w:rsid w:val="00413CA3"/>
    <w:rsid w:val="00414A7C"/>
    <w:rsid w:val="00420A30"/>
    <w:rsid w:val="0042145C"/>
    <w:rsid w:val="0042156B"/>
    <w:rsid w:val="00423C0D"/>
    <w:rsid w:val="00426D29"/>
    <w:rsid w:val="0043194E"/>
    <w:rsid w:val="004373B8"/>
    <w:rsid w:val="004400DA"/>
    <w:rsid w:val="004564C7"/>
    <w:rsid w:val="00456A8E"/>
    <w:rsid w:val="00461BC0"/>
    <w:rsid w:val="00462C6F"/>
    <w:rsid w:val="00466553"/>
    <w:rsid w:val="004709C8"/>
    <w:rsid w:val="00471C84"/>
    <w:rsid w:val="00472120"/>
    <w:rsid w:val="0047346C"/>
    <w:rsid w:val="0048119C"/>
    <w:rsid w:val="0048437D"/>
    <w:rsid w:val="0048628A"/>
    <w:rsid w:val="004879DE"/>
    <w:rsid w:val="00490B44"/>
    <w:rsid w:val="00491947"/>
    <w:rsid w:val="00492883"/>
    <w:rsid w:val="00493341"/>
    <w:rsid w:val="00494B5A"/>
    <w:rsid w:val="00495173"/>
    <w:rsid w:val="004968A1"/>
    <w:rsid w:val="004A57F8"/>
    <w:rsid w:val="004B2060"/>
    <w:rsid w:val="004B4E54"/>
    <w:rsid w:val="004B561B"/>
    <w:rsid w:val="004B6922"/>
    <w:rsid w:val="004C1AE7"/>
    <w:rsid w:val="004C36D9"/>
    <w:rsid w:val="004D09CC"/>
    <w:rsid w:val="004D2F86"/>
    <w:rsid w:val="004D663F"/>
    <w:rsid w:val="004D7608"/>
    <w:rsid w:val="004E0DDB"/>
    <w:rsid w:val="004E7D6E"/>
    <w:rsid w:val="00500B1C"/>
    <w:rsid w:val="0050379C"/>
    <w:rsid w:val="005210C3"/>
    <w:rsid w:val="00524A75"/>
    <w:rsid w:val="00526AA2"/>
    <w:rsid w:val="00527BAF"/>
    <w:rsid w:val="00537BFF"/>
    <w:rsid w:val="005404EC"/>
    <w:rsid w:val="00540CD8"/>
    <w:rsid w:val="00550838"/>
    <w:rsid w:val="0055143D"/>
    <w:rsid w:val="00553DFF"/>
    <w:rsid w:val="0055507A"/>
    <w:rsid w:val="00555539"/>
    <w:rsid w:val="00556C2E"/>
    <w:rsid w:val="00566543"/>
    <w:rsid w:val="0056787E"/>
    <w:rsid w:val="00567E12"/>
    <w:rsid w:val="00567EA5"/>
    <w:rsid w:val="00575A02"/>
    <w:rsid w:val="00583CA0"/>
    <w:rsid w:val="00585A2D"/>
    <w:rsid w:val="00590D1A"/>
    <w:rsid w:val="00591998"/>
    <w:rsid w:val="0059402E"/>
    <w:rsid w:val="0059589E"/>
    <w:rsid w:val="00596874"/>
    <w:rsid w:val="00596C67"/>
    <w:rsid w:val="005A0EB3"/>
    <w:rsid w:val="005A23C5"/>
    <w:rsid w:val="005A2DFE"/>
    <w:rsid w:val="005A7BA0"/>
    <w:rsid w:val="005B2264"/>
    <w:rsid w:val="005B233D"/>
    <w:rsid w:val="005B365F"/>
    <w:rsid w:val="005B7E79"/>
    <w:rsid w:val="005C197C"/>
    <w:rsid w:val="005C431C"/>
    <w:rsid w:val="005C4400"/>
    <w:rsid w:val="005C483D"/>
    <w:rsid w:val="005C7338"/>
    <w:rsid w:val="005D0AD1"/>
    <w:rsid w:val="005D62E3"/>
    <w:rsid w:val="005D6A7B"/>
    <w:rsid w:val="005E2D49"/>
    <w:rsid w:val="005E4DB9"/>
    <w:rsid w:val="005E7055"/>
    <w:rsid w:val="005F14E3"/>
    <w:rsid w:val="005F4D83"/>
    <w:rsid w:val="005F54A3"/>
    <w:rsid w:val="005F5E58"/>
    <w:rsid w:val="005F64F0"/>
    <w:rsid w:val="005F664C"/>
    <w:rsid w:val="006021D6"/>
    <w:rsid w:val="00602933"/>
    <w:rsid w:val="00602C6D"/>
    <w:rsid w:val="006031AE"/>
    <w:rsid w:val="00604191"/>
    <w:rsid w:val="00605633"/>
    <w:rsid w:val="00606529"/>
    <w:rsid w:val="00607E69"/>
    <w:rsid w:val="0061486A"/>
    <w:rsid w:val="0061546C"/>
    <w:rsid w:val="006225B7"/>
    <w:rsid w:val="00622E99"/>
    <w:rsid w:val="0062448F"/>
    <w:rsid w:val="00624E4F"/>
    <w:rsid w:val="00624F79"/>
    <w:rsid w:val="00624FBF"/>
    <w:rsid w:val="00625DD1"/>
    <w:rsid w:val="006340B6"/>
    <w:rsid w:val="006368A3"/>
    <w:rsid w:val="00637B8F"/>
    <w:rsid w:val="006427F3"/>
    <w:rsid w:val="006439F4"/>
    <w:rsid w:val="00643A16"/>
    <w:rsid w:val="00644346"/>
    <w:rsid w:val="00644782"/>
    <w:rsid w:val="006476E1"/>
    <w:rsid w:val="006533F8"/>
    <w:rsid w:val="0065796D"/>
    <w:rsid w:val="0066159B"/>
    <w:rsid w:val="00662DA8"/>
    <w:rsid w:val="00667882"/>
    <w:rsid w:val="00672F6D"/>
    <w:rsid w:val="00673F80"/>
    <w:rsid w:val="0067665E"/>
    <w:rsid w:val="00680CD7"/>
    <w:rsid w:val="00685624"/>
    <w:rsid w:val="00686CD3"/>
    <w:rsid w:val="00687891"/>
    <w:rsid w:val="00693D84"/>
    <w:rsid w:val="006A0A17"/>
    <w:rsid w:val="006A1943"/>
    <w:rsid w:val="006A32D5"/>
    <w:rsid w:val="006A6026"/>
    <w:rsid w:val="006A6046"/>
    <w:rsid w:val="006B186C"/>
    <w:rsid w:val="006B431E"/>
    <w:rsid w:val="006C34E3"/>
    <w:rsid w:val="006C5A70"/>
    <w:rsid w:val="006D061A"/>
    <w:rsid w:val="006D06EC"/>
    <w:rsid w:val="006D1460"/>
    <w:rsid w:val="006D2454"/>
    <w:rsid w:val="006D3DD9"/>
    <w:rsid w:val="006D50A8"/>
    <w:rsid w:val="006E1C2B"/>
    <w:rsid w:val="006E35F8"/>
    <w:rsid w:val="006E65F9"/>
    <w:rsid w:val="006F1741"/>
    <w:rsid w:val="006F2DE5"/>
    <w:rsid w:val="006F4783"/>
    <w:rsid w:val="006F680E"/>
    <w:rsid w:val="007012EB"/>
    <w:rsid w:val="00702AC9"/>
    <w:rsid w:val="0070417C"/>
    <w:rsid w:val="00704DE6"/>
    <w:rsid w:val="00711C76"/>
    <w:rsid w:val="00712337"/>
    <w:rsid w:val="007150DE"/>
    <w:rsid w:val="00716BAC"/>
    <w:rsid w:val="00730349"/>
    <w:rsid w:val="007329FA"/>
    <w:rsid w:val="00733689"/>
    <w:rsid w:val="007369E1"/>
    <w:rsid w:val="0074078B"/>
    <w:rsid w:val="00742595"/>
    <w:rsid w:val="00745009"/>
    <w:rsid w:val="007466A4"/>
    <w:rsid w:val="00747DD8"/>
    <w:rsid w:val="00751A11"/>
    <w:rsid w:val="00752A02"/>
    <w:rsid w:val="007539E5"/>
    <w:rsid w:val="00753A96"/>
    <w:rsid w:val="00754127"/>
    <w:rsid w:val="00756DFE"/>
    <w:rsid w:val="00760403"/>
    <w:rsid w:val="00764962"/>
    <w:rsid w:val="00764EA5"/>
    <w:rsid w:val="007713B1"/>
    <w:rsid w:val="007753BA"/>
    <w:rsid w:val="00775AF7"/>
    <w:rsid w:val="00777225"/>
    <w:rsid w:val="0078276E"/>
    <w:rsid w:val="00791738"/>
    <w:rsid w:val="00792B52"/>
    <w:rsid w:val="00792B82"/>
    <w:rsid w:val="007A4316"/>
    <w:rsid w:val="007A510C"/>
    <w:rsid w:val="007A7807"/>
    <w:rsid w:val="007B459A"/>
    <w:rsid w:val="007B76DF"/>
    <w:rsid w:val="007C1348"/>
    <w:rsid w:val="007C183D"/>
    <w:rsid w:val="007C2022"/>
    <w:rsid w:val="007C7448"/>
    <w:rsid w:val="007C7D70"/>
    <w:rsid w:val="007D1550"/>
    <w:rsid w:val="007E06E4"/>
    <w:rsid w:val="007E0750"/>
    <w:rsid w:val="007E113C"/>
    <w:rsid w:val="007E1DF0"/>
    <w:rsid w:val="007E2C66"/>
    <w:rsid w:val="007E34A8"/>
    <w:rsid w:val="007E46D5"/>
    <w:rsid w:val="007F11F7"/>
    <w:rsid w:val="007F28B3"/>
    <w:rsid w:val="007F614A"/>
    <w:rsid w:val="0080061D"/>
    <w:rsid w:val="00803C76"/>
    <w:rsid w:val="008041F2"/>
    <w:rsid w:val="00811DA9"/>
    <w:rsid w:val="008140C7"/>
    <w:rsid w:val="0081470E"/>
    <w:rsid w:val="008178E8"/>
    <w:rsid w:val="008215BC"/>
    <w:rsid w:val="008226B1"/>
    <w:rsid w:val="00826ACF"/>
    <w:rsid w:val="00827B4F"/>
    <w:rsid w:val="008313CA"/>
    <w:rsid w:val="00831848"/>
    <w:rsid w:val="0084488E"/>
    <w:rsid w:val="00845627"/>
    <w:rsid w:val="008475B2"/>
    <w:rsid w:val="00854492"/>
    <w:rsid w:val="00854B18"/>
    <w:rsid w:val="00855208"/>
    <w:rsid w:val="00855567"/>
    <w:rsid w:val="00856F1E"/>
    <w:rsid w:val="00861330"/>
    <w:rsid w:val="00863376"/>
    <w:rsid w:val="0086452E"/>
    <w:rsid w:val="00865139"/>
    <w:rsid w:val="00865B8B"/>
    <w:rsid w:val="008663EF"/>
    <w:rsid w:val="00866C56"/>
    <w:rsid w:val="008741BA"/>
    <w:rsid w:val="00875AED"/>
    <w:rsid w:val="00876D03"/>
    <w:rsid w:val="00880E31"/>
    <w:rsid w:val="008822B3"/>
    <w:rsid w:val="008825ED"/>
    <w:rsid w:val="00885748"/>
    <w:rsid w:val="008910D8"/>
    <w:rsid w:val="0089180F"/>
    <w:rsid w:val="0089521D"/>
    <w:rsid w:val="008964DC"/>
    <w:rsid w:val="008A26E5"/>
    <w:rsid w:val="008A5798"/>
    <w:rsid w:val="008A6853"/>
    <w:rsid w:val="008B01AA"/>
    <w:rsid w:val="008B0969"/>
    <w:rsid w:val="008B1E5F"/>
    <w:rsid w:val="008B4C60"/>
    <w:rsid w:val="008C0DEF"/>
    <w:rsid w:val="008C38B7"/>
    <w:rsid w:val="008C589A"/>
    <w:rsid w:val="008C62EA"/>
    <w:rsid w:val="008D052F"/>
    <w:rsid w:val="008D30DD"/>
    <w:rsid w:val="008E2BEB"/>
    <w:rsid w:val="008E2D4F"/>
    <w:rsid w:val="008E6040"/>
    <w:rsid w:val="008F22AC"/>
    <w:rsid w:val="008F4207"/>
    <w:rsid w:val="008F4D01"/>
    <w:rsid w:val="00901438"/>
    <w:rsid w:val="009023E3"/>
    <w:rsid w:val="00905246"/>
    <w:rsid w:val="00905979"/>
    <w:rsid w:val="00910B98"/>
    <w:rsid w:val="00914268"/>
    <w:rsid w:val="00915ADB"/>
    <w:rsid w:val="009203F5"/>
    <w:rsid w:val="009225A2"/>
    <w:rsid w:val="00922907"/>
    <w:rsid w:val="0092556D"/>
    <w:rsid w:val="00927D13"/>
    <w:rsid w:val="00932674"/>
    <w:rsid w:val="009346F9"/>
    <w:rsid w:val="00935D09"/>
    <w:rsid w:val="0093762D"/>
    <w:rsid w:val="009402C6"/>
    <w:rsid w:val="00944206"/>
    <w:rsid w:val="009474C1"/>
    <w:rsid w:val="00952B84"/>
    <w:rsid w:val="00953399"/>
    <w:rsid w:val="009533F7"/>
    <w:rsid w:val="00953D54"/>
    <w:rsid w:val="00955017"/>
    <w:rsid w:val="00956D10"/>
    <w:rsid w:val="00956F5C"/>
    <w:rsid w:val="00965A69"/>
    <w:rsid w:val="00967909"/>
    <w:rsid w:val="009704BB"/>
    <w:rsid w:val="00980113"/>
    <w:rsid w:val="009847FA"/>
    <w:rsid w:val="009861DD"/>
    <w:rsid w:val="00986680"/>
    <w:rsid w:val="009927DE"/>
    <w:rsid w:val="00993A02"/>
    <w:rsid w:val="00994765"/>
    <w:rsid w:val="009A0DAE"/>
    <w:rsid w:val="009A1FEB"/>
    <w:rsid w:val="009A77A3"/>
    <w:rsid w:val="009B0862"/>
    <w:rsid w:val="009C0AB3"/>
    <w:rsid w:val="009C1417"/>
    <w:rsid w:val="009C3397"/>
    <w:rsid w:val="009C3606"/>
    <w:rsid w:val="009C58EB"/>
    <w:rsid w:val="009C6076"/>
    <w:rsid w:val="009C6ECB"/>
    <w:rsid w:val="009C710A"/>
    <w:rsid w:val="009C7FC8"/>
    <w:rsid w:val="009D0302"/>
    <w:rsid w:val="009D2788"/>
    <w:rsid w:val="009D4153"/>
    <w:rsid w:val="009D6B1F"/>
    <w:rsid w:val="009E37D9"/>
    <w:rsid w:val="009E4EFC"/>
    <w:rsid w:val="009F013E"/>
    <w:rsid w:val="009F0594"/>
    <w:rsid w:val="009F49A3"/>
    <w:rsid w:val="009F60AF"/>
    <w:rsid w:val="00A04E4B"/>
    <w:rsid w:val="00A053D3"/>
    <w:rsid w:val="00A06644"/>
    <w:rsid w:val="00A10713"/>
    <w:rsid w:val="00A1376F"/>
    <w:rsid w:val="00A16240"/>
    <w:rsid w:val="00A21D10"/>
    <w:rsid w:val="00A23E8F"/>
    <w:rsid w:val="00A27DB9"/>
    <w:rsid w:val="00A32EC3"/>
    <w:rsid w:val="00A33ACD"/>
    <w:rsid w:val="00A37534"/>
    <w:rsid w:val="00A44E2B"/>
    <w:rsid w:val="00A44E54"/>
    <w:rsid w:val="00A6336E"/>
    <w:rsid w:val="00A64DC2"/>
    <w:rsid w:val="00A714E9"/>
    <w:rsid w:val="00A7277C"/>
    <w:rsid w:val="00A72B8E"/>
    <w:rsid w:val="00A81C7B"/>
    <w:rsid w:val="00A84646"/>
    <w:rsid w:val="00A905AD"/>
    <w:rsid w:val="00A914FE"/>
    <w:rsid w:val="00A91852"/>
    <w:rsid w:val="00A938BD"/>
    <w:rsid w:val="00A954EF"/>
    <w:rsid w:val="00A96899"/>
    <w:rsid w:val="00A97215"/>
    <w:rsid w:val="00A97EC6"/>
    <w:rsid w:val="00AA2AA7"/>
    <w:rsid w:val="00AB29FA"/>
    <w:rsid w:val="00AB2C92"/>
    <w:rsid w:val="00AB5C6C"/>
    <w:rsid w:val="00AC3FC3"/>
    <w:rsid w:val="00AC6288"/>
    <w:rsid w:val="00AD1BDC"/>
    <w:rsid w:val="00AD2035"/>
    <w:rsid w:val="00AD4D0B"/>
    <w:rsid w:val="00AE29B9"/>
    <w:rsid w:val="00AE2FB1"/>
    <w:rsid w:val="00AE30BB"/>
    <w:rsid w:val="00AE4724"/>
    <w:rsid w:val="00AE7C4C"/>
    <w:rsid w:val="00AF45C4"/>
    <w:rsid w:val="00B06134"/>
    <w:rsid w:val="00B10957"/>
    <w:rsid w:val="00B1165F"/>
    <w:rsid w:val="00B13414"/>
    <w:rsid w:val="00B13A89"/>
    <w:rsid w:val="00B23676"/>
    <w:rsid w:val="00B25411"/>
    <w:rsid w:val="00B25814"/>
    <w:rsid w:val="00B30B9C"/>
    <w:rsid w:val="00B3103F"/>
    <w:rsid w:val="00B3322E"/>
    <w:rsid w:val="00B33F88"/>
    <w:rsid w:val="00B3595A"/>
    <w:rsid w:val="00B427E9"/>
    <w:rsid w:val="00B430E7"/>
    <w:rsid w:val="00B43460"/>
    <w:rsid w:val="00B43ACD"/>
    <w:rsid w:val="00B4590A"/>
    <w:rsid w:val="00B464A8"/>
    <w:rsid w:val="00B50F9F"/>
    <w:rsid w:val="00B518BC"/>
    <w:rsid w:val="00B555CF"/>
    <w:rsid w:val="00B566DB"/>
    <w:rsid w:val="00B60683"/>
    <w:rsid w:val="00B63E0F"/>
    <w:rsid w:val="00B72586"/>
    <w:rsid w:val="00B7483D"/>
    <w:rsid w:val="00B74B14"/>
    <w:rsid w:val="00B81518"/>
    <w:rsid w:val="00B84FA2"/>
    <w:rsid w:val="00B912F8"/>
    <w:rsid w:val="00B92DDE"/>
    <w:rsid w:val="00B941B2"/>
    <w:rsid w:val="00BA107A"/>
    <w:rsid w:val="00BB03AF"/>
    <w:rsid w:val="00BB0D97"/>
    <w:rsid w:val="00BB1F3B"/>
    <w:rsid w:val="00BB266E"/>
    <w:rsid w:val="00BB2B9D"/>
    <w:rsid w:val="00BB2EE7"/>
    <w:rsid w:val="00BB3554"/>
    <w:rsid w:val="00BB5B06"/>
    <w:rsid w:val="00BB7522"/>
    <w:rsid w:val="00BC19CE"/>
    <w:rsid w:val="00BC1BB5"/>
    <w:rsid w:val="00BC5578"/>
    <w:rsid w:val="00BD4EE5"/>
    <w:rsid w:val="00BE1980"/>
    <w:rsid w:val="00BE3D34"/>
    <w:rsid w:val="00BE4398"/>
    <w:rsid w:val="00BE5DBF"/>
    <w:rsid w:val="00BF19A7"/>
    <w:rsid w:val="00C01203"/>
    <w:rsid w:val="00C04A9F"/>
    <w:rsid w:val="00C11244"/>
    <w:rsid w:val="00C17E06"/>
    <w:rsid w:val="00C23381"/>
    <w:rsid w:val="00C259F3"/>
    <w:rsid w:val="00C25E41"/>
    <w:rsid w:val="00C2669B"/>
    <w:rsid w:val="00C308C1"/>
    <w:rsid w:val="00C32E9B"/>
    <w:rsid w:val="00C33004"/>
    <w:rsid w:val="00C33B8F"/>
    <w:rsid w:val="00C34A7D"/>
    <w:rsid w:val="00C35778"/>
    <w:rsid w:val="00C368DC"/>
    <w:rsid w:val="00C40022"/>
    <w:rsid w:val="00C4132F"/>
    <w:rsid w:val="00C446F0"/>
    <w:rsid w:val="00C46EE5"/>
    <w:rsid w:val="00C47FEC"/>
    <w:rsid w:val="00C603DA"/>
    <w:rsid w:val="00C61FBF"/>
    <w:rsid w:val="00C645B1"/>
    <w:rsid w:val="00C668C1"/>
    <w:rsid w:val="00C66BAE"/>
    <w:rsid w:val="00C67512"/>
    <w:rsid w:val="00C726D0"/>
    <w:rsid w:val="00C72F32"/>
    <w:rsid w:val="00C804E7"/>
    <w:rsid w:val="00C8151D"/>
    <w:rsid w:val="00C83997"/>
    <w:rsid w:val="00C8570F"/>
    <w:rsid w:val="00C90559"/>
    <w:rsid w:val="00C91A0E"/>
    <w:rsid w:val="00C928F8"/>
    <w:rsid w:val="00C9475D"/>
    <w:rsid w:val="00C97D93"/>
    <w:rsid w:val="00CA5619"/>
    <w:rsid w:val="00CB070E"/>
    <w:rsid w:val="00CB0DE4"/>
    <w:rsid w:val="00CB2A8F"/>
    <w:rsid w:val="00CB5C78"/>
    <w:rsid w:val="00CB6678"/>
    <w:rsid w:val="00CC7482"/>
    <w:rsid w:val="00CC798D"/>
    <w:rsid w:val="00CD6162"/>
    <w:rsid w:val="00CE1428"/>
    <w:rsid w:val="00CF5F6B"/>
    <w:rsid w:val="00D01E36"/>
    <w:rsid w:val="00D02CCB"/>
    <w:rsid w:val="00D100D2"/>
    <w:rsid w:val="00D1013B"/>
    <w:rsid w:val="00D125EB"/>
    <w:rsid w:val="00D207F6"/>
    <w:rsid w:val="00D20C1C"/>
    <w:rsid w:val="00D26669"/>
    <w:rsid w:val="00D2768E"/>
    <w:rsid w:val="00D33212"/>
    <w:rsid w:val="00D353DD"/>
    <w:rsid w:val="00D35655"/>
    <w:rsid w:val="00D35F6E"/>
    <w:rsid w:val="00D53145"/>
    <w:rsid w:val="00D550DD"/>
    <w:rsid w:val="00D61306"/>
    <w:rsid w:val="00D62A5C"/>
    <w:rsid w:val="00D6406C"/>
    <w:rsid w:val="00D66682"/>
    <w:rsid w:val="00D679D8"/>
    <w:rsid w:val="00D71F03"/>
    <w:rsid w:val="00D75D8E"/>
    <w:rsid w:val="00D764A0"/>
    <w:rsid w:val="00D77A18"/>
    <w:rsid w:val="00D8061E"/>
    <w:rsid w:val="00D80F85"/>
    <w:rsid w:val="00D82968"/>
    <w:rsid w:val="00D8336A"/>
    <w:rsid w:val="00D83410"/>
    <w:rsid w:val="00D84224"/>
    <w:rsid w:val="00D849D9"/>
    <w:rsid w:val="00D85403"/>
    <w:rsid w:val="00D862B8"/>
    <w:rsid w:val="00D91B3F"/>
    <w:rsid w:val="00D9216B"/>
    <w:rsid w:val="00D946A0"/>
    <w:rsid w:val="00D955B3"/>
    <w:rsid w:val="00DA08B4"/>
    <w:rsid w:val="00DA3384"/>
    <w:rsid w:val="00DA363E"/>
    <w:rsid w:val="00DA36CD"/>
    <w:rsid w:val="00DA49D8"/>
    <w:rsid w:val="00DA57C4"/>
    <w:rsid w:val="00DB286C"/>
    <w:rsid w:val="00DB37F7"/>
    <w:rsid w:val="00DB42CD"/>
    <w:rsid w:val="00DC0526"/>
    <w:rsid w:val="00DC5109"/>
    <w:rsid w:val="00DC6113"/>
    <w:rsid w:val="00DD3C90"/>
    <w:rsid w:val="00DD4525"/>
    <w:rsid w:val="00DE0202"/>
    <w:rsid w:val="00DE0E95"/>
    <w:rsid w:val="00DE136B"/>
    <w:rsid w:val="00DE2A97"/>
    <w:rsid w:val="00DE779E"/>
    <w:rsid w:val="00DF0F79"/>
    <w:rsid w:val="00E022F6"/>
    <w:rsid w:val="00E04774"/>
    <w:rsid w:val="00E05401"/>
    <w:rsid w:val="00E12CE7"/>
    <w:rsid w:val="00E1387E"/>
    <w:rsid w:val="00E14364"/>
    <w:rsid w:val="00E17FF1"/>
    <w:rsid w:val="00E23540"/>
    <w:rsid w:val="00E23EC8"/>
    <w:rsid w:val="00E25765"/>
    <w:rsid w:val="00E25C99"/>
    <w:rsid w:val="00E27B42"/>
    <w:rsid w:val="00E36271"/>
    <w:rsid w:val="00E3667A"/>
    <w:rsid w:val="00E376C0"/>
    <w:rsid w:val="00E41571"/>
    <w:rsid w:val="00E42EE6"/>
    <w:rsid w:val="00E43E73"/>
    <w:rsid w:val="00E47DDA"/>
    <w:rsid w:val="00E53696"/>
    <w:rsid w:val="00E5475D"/>
    <w:rsid w:val="00E55B7C"/>
    <w:rsid w:val="00E60090"/>
    <w:rsid w:val="00E60CEF"/>
    <w:rsid w:val="00E60D29"/>
    <w:rsid w:val="00E62A38"/>
    <w:rsid w:val="00E638DD"/>
    <w:rsid w:val="00E63BDA"/>
    <w:rsid w:val="00E66866"/>
    <w:rsid w:val="00E67B7D"/>
    <w:rsid w:val="00E71726"/>
    <w:rsid w:val="00E71E42"/>
    <w:rsid w:val="00E73282"/>
    <w:rsid w:val="00E74C88"/>
    <w:rsid w:val="00E7727F"/>
    <w:rsid w:val="00E80B7F"/>
    <w:rsid w:val="00E818EE"/>
    <w:rsid w:val="00E83E4F"/>
    <w:rsid w:val="00E84DCC"/>
    <w:rsid w:val="00E86121"/>
    <w:rsid w:val="00E907C3"/>
    <w:rsid w:val="00E926A8"/>
    <w:rsid w:val="00E9276A"/>
    <w:rsid w:val="00E939A5"/>
    <w:rsid w:val="00E95F26"/>
    <w:rsid w:val="00E96075"/>
    <w:rsid w:val="00E97764"/>
    <w:rsid w:val="00EA0B98"/>
    <w:rsid w:val="00EA563F"/>
    <w:rsid w:val="00EB034E"/>
    <w:rsid w:val="00EB176B"/>
    <w:rsid w:val="00EB2068"/>
    <w:rsid w:val="00EB6384"/>
    <w:rsid w:val="00EB7654"/>
    <w:rsid w:val="00EC2176"/>
    <w:rsid w:val="00EC2260"/>
    <w:rsid w:val="00ED47D0"/>
    <w:rsid w:val="00ED7578"/>
    <w:rsid w:val="00EE03F6"/>
    <w:rsid w:val="00EE387E"/>
    <w:rsid w:val="00EE7DA1"/>
    <w:rsid w:val="00EF28DE"/>
    <w:rsid w:val="00EF2ED2"/>
    <w:rsid w:val="00EF32C6"/>
    <w:rsid w:val="00EF4158"/>
    <w:rsid w:val="00F04CA7"/>
    <w:rsid w:val="00F135FE"/>
    <w:rsid w:val="00F1361E"/>
    <w:rsid w:val="00F15907"/>
    <w:rsid w:val="00F225DC"/>
    <w:rsid w:val="00F239D2"/>
    <w:rsid w:val="00F242E5"/>
    <w:rsid w:val="00F307D6"/>
    <w:rsid w:val="00F37DBC"/>
    <w:rsid w:val="00F4092D"/>
    <w:rsid w:val="00F42348"/>
    <w:rsid w:val="00F4384F"/>
    <w:rsid w:val="00F53115"/>
    <w:rsid w:val="00F5796B"/>
    <w:rsid w:val="00F57E99"/>
    <w:rsid w:val="00F62307"/>
    <w:rsid w:val="00F62EBB"/>
    <w:rsid w:val="00F64A2D"/>
    <w:rsid w:val="00F67627"/>
    <w:rsid w:val="00F82572"/>
    <w:rsid w:val="00F87CAD"/>
    <w:rsid w:val="00F91B19"/>
    <w:rsid w:val="00F91E97"/>
    <w:rsid w:val="00FA1234"/>
    <w:rsid w:val="00FA3CA9"/>
    <w:rsid w:val="00FA5AA1"/>
    <w:rsid w:val="00FB07B9"/>
    <w:rsid w:val="00FB1F58"/>
    <w:rsid w:val="00FB436B"/>
    <w:rsid w:val="00FC06FC"/>
    <w:rsid w:val="00FC5C21"/>
    <w:rsid w:val="00FC6BC4"/>
    <w:rsid w:val="00FC6E00"/>
    <w:rsid w:val="00FD1456"/>
    <w:rsid w:val="00FD191C"/>
    <w:rsid w:val="00FD2EEA"/>
    <w:rsid w:val="00FD324C"/>
    <w:rsid w:val="00FE207F"/>
    <w:rsid w:val="00FE453C"/>
    <w:rsid w:val="00FF141F"/>
    <w:rsid w:val="00FF60F2"/>
    <w:rsid w:val="00FF691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BB1F3B"/>
    <w:pPr>
      <w:widowControl w:val="0"/>
      <w:adjustRightInd w:val="0"/>
      <w:spacing w:line="360" w:lineRule="exact"/>
      <w:textAlignment w:val="baseline"/>
    </w:pPr>
    <w:rPr>
      <w:rFonts w:ascii="細明體" w:eastAsia="細明體" w:hAnsi="Times New Roman"/>
      <w:kern w:val="0"/>
      <w:szCs w:val="20"/>
    </w:rPr>
  </w:style>
  <w:style w:type="paragraph" w:styleId="1">
    <w:name w:val="heading 1"/>
    <w:basedOn w:val="a"/>
    <w:next w:val="a"/>
    <w:link w:val="10"/>
    <w:uiPriority w:val="99"/>
    <w:qFormat/>
    <w:rsid w:val="00C9475D"/>
    <w:pPr>
      <w:keepNext/>
      <w:adjustRightInd/>
      <w:spacing w:line="240" w:lineRule="auto"/>
      <w:jc w:val="both"/>
      <w:textAlignment w:val="auto"/>
      <w:outlineLvl w:val="0"/>
    </w:pPr>
    <w:rPr>
      <w:rFonts w:ascii="Times New Roman" w:eastAsia="標楷體"/>
      <w:b/>
      <w:color w:val="0000FF"/>
      <w:kern w:val="2"/>
      <w:sz w:val="48"/>
    </w:rPr>
  </w:style>
  <w:style w:type="paragraph" w:styleId="2">
    <w:name w:val="heading 2"/>
    <w:basedOn w:val="a"/>
    <w:next w:val="a"/>
    <w:link w:val="20"/>
    <w:uiPriority w:val="99"/>
    <w:qFormat/>
    <w:rsid w:val="00C9475D"/>
    <w:pPr>
      <w:keepNext/>
      <w:adjustRightInd/>
      <w:spacing w:line="240" w:lineRule="auto"/>
      <w:jc w:val="both"/>
      <w:textAlignment w:val="auto"/>
      <w:outlineLvl w:val="1"/>
    </w:pPr>
    <w:rPr>
      <w:rFonts w:ascii="Times New Roman" w:eastAsia="標楷體"/>
      <w:b/>
      <w:color w:val="0000FF"/>
      <w:kern w:val="2"/>
      <w:sz w:val="32"/>
    </w:rPr>
  </w:style>
  <w:style w:type="paragraph" w:styleId="3">
    <w:name w:val="heading 3"/>
    <w:basedOn w:val="a"/>
    <w:next w:val="a"/>
    <w:link w:val="30"/>
    <w:uiPriority w:val="99"/>
    <w:qFormat/>
    <w:rsid w:val="00C9475D"/>
    <w:pPr>
      <w:keepNext/>
      <w:adjustRightInd/>
      <w:jc w:val="center"/>
      <w:textAlignment w:val="auto"/>
      <w:outlineLvl w:val="2"/>
    </w:pPr>
    <w:rPr>
      <w:rFonts w:ascii="Times New Roman" w:eastAsia="標楷體"/>
      <w:b/>
      <w:color w:val="0000FF"/>
      <w:kern w:val="2"/>
      <w:sz w:val="28"/>
    </w:rPr>
  </w:style>
  <w:style w:type="paragraph" w:styleId="4">
    <w:name w:val="heading 4"/>
    <w:basedOn w:val="a"/>
    <w:next w:val="a"/>
    <w:link w:val="40"/>
    <w:uiPriority w:val="99"/>
    <w:qFormat/>
    <w:rsid w:val="00C9475D"/>
    <w:pPr>
      <w:keepNext/>
      <w:adjustRightInd/>
      <w:spacing w:line="240" w:lineRule="auto"/>
      <w:jc w:val="center"/>
      <w:textAlignment w:val="auto"/>
      <w:outlineLvl w:val="3"/>
    </w:pPr>
    <w:rPr>
      <w:rFonts w:ascii="Times New Roman" w:eastAsia="標楷體"/>
      <w:b/>
      <w:color w:val="0000FF"/>
      <w:kern w:val="2"/>
      <w:sz w:val="32"/>
    </w:rPr>
  </w:style>
  <w:style w:type="paragraph" w:styleId="5">
    <w:name w:val="heading 5"/>
    <w:basedOn w:val="a"/>
    <w:next w:val="a"/>
    <w:link w:val="50"/>
    <w:uiPriority w:val="99"/>
    <w:qFormat/>
    <w:rsid w:val="00C9475D"/>
    <w:pPr>
      <w:keepNext/>
      <w:numPr>
        <w:ilvl w:val="4"/>
        <w:numId w:val="1"/>
      </w:numPr>
      <w:spacing w:line="720" w:lineRule="atLeast"/>
      <w:ind w:left="2125" w:hanging="425"/>
      <w:outlineLvl w:val="4"/>
    </w:pPr>
    <w:rPr>
      <w:rFonts w:ascii="Arial" w:eastAsia="華康中楷體" w:hAnsi="Arial"/>
      <w:b/>
      <w:sz w:val="36"/>
    </w:rPr>
  </w:style>
  <w:style w:type="paragraph" w:styleId="6">
    <w:name w:val="heading 6"/>
    <w:basedOn w:val="a"/>
    <w:next w:val="a"/>
    <w:link w:val="60"/>
    <w:uiPriority w:val="99"/>
    <w:qFormat/>
    <w:rsid w:val="00C9475D"/>
    <w:pPr>
      <w:keepNext/>
      <w:numPr>
        <w:ilvl w:val="5"/>
        <w:numId w:val="1"/>
      </w:numPr>
      <w:spacing w:line="720" w:lineRule="atLeast"/>
      <w:ind w:left="2550" w:hanging="425"/>
      <w:outlineLvl w:val="5"/>
    </w:pPr>
    <w:rPr>
      <w:rFonts w:ascii="Arial" w:eastAsia="華康中楷體" w:hAnsi="Arial"/>
      <w:sz w:val="36"/>
    </w:rPr>
  </w:style>
  <w:style w:type="paragraph" w:styleId="7">
    <w:name w:val="heading 7"/>
    <w:basedOn w:val="a"/>
    <w:next w:val="a"/>
    <w:link w:val="70"/>
    <w:uiPriority w:val="99"/>
    <w:qFormat/>
    <w:rsid w:val="00C9475D"/>
    <w:pPr>
      <w:keepNext/>
      <w:numPr>
        <w:ilvl w:val="6"/>
        <w:numId w:val="1"/>
      </w:numPr>
      <w:spacing w:line="720" w:lineRule="atLeast"/>
      <w:ind w:left="2975"/>
      <w:outlineLvl w:val="6"/>
    </w:pPr>
    <w:rPr>
      <w:rFonts w:ascii="Arial" w:eastAsia="華康中楷體" w:hAnsi="Arial"/>
      <w:b/>
      <w:sz w:val="36"/>
    </w:rPr>
  </w:style>
  <w:style w:type="paragraph" w:styleId="8">
    <w:name w:val="heading 8"/>
    <w:basedOn w:val="a"/>
    <w:next w:val="a"/>
    <w:link w:val="80"/>
    <w:uiPriority w:val="99"/>
    <w:qFormat/>
    <w:rsid w:val="00C9475D"/>
    <w:pPr>
      <w:keepNext/>
      <w:numPr>
        <w:ilvl w:val="7"/>
        <w:numId w:val="1"/>
      </w:numPr>
      <w:spacing w:line="720" w:lineRule="atLeast"/>
      <w:ind w:left="3400"/>
      <w:outlineLvl w:val="7"/>
    </w:pPr>
    <w:rPr>
      <w:rFonts w:ascii="Arial" w:eastAsia="華康中楷體" w:hAnsi="Arial"/>
      <w:sz w:val="36"/>
    </w:rPr>
  </w:style>
  <w:style w:type="paragraph" w:styleId="9">
    <w:name w:val="heading 9"/>
    <w:basedOn w:val="a"/>
    <w:next w:val="a"/>
    <w:link w:val="90"/>
    <w:uiPriority w:val="99"/>
    <w:qFormat/>
    <w:rsid w:val="00C9475D"/>
    <w:pPr>
      <w:keepNext/>
      <w:numPr>
        <w:ilvl w:val="8"/>
        <w:numId w:val="1"/>
      </w:numPr>
      <w:spacing w:line="720" w:lineRule="atLeast"/>
      <w:ind w:left="3825"/>
      <w:outlineLvl w:val="8"/>
    </w:pPr>
    <w:rPr>
      <w:rFonts w:ascii="Arial" w:eastAsia="華康中楷體" w:hAnsi="Arial"/>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9475D"/>
    <w:rPr>
      <w:rFonts w:ascii="Times New Roman" w:eastAsia="標楷體" w:hAnsi="Times New Roman" w:cs="Times New Roman"/>
      <w:b/>
      <w:color w:val="0000FF"/>
      <w:sz w:val="20"/>
      <w:szCs w:val="20"/>
    </w:rPr>
  </w:style>
  <w:style w:type="character" w:customStyle="1" w:styleId="20">
    <w:name w:val="標題 2 字元"/>
    <w:basedOn w:val="a0"/>
    <w:link w:val="2"/>
    <w:uiPriority w:val="99"/>
    <w:locked/>
    <w:rsid w:val="00C9475D"/>
    <w:rPr>
      <w:rFonts w:ascii="Times New Roman" w:eastAsia="標楷體" w:hAnsi="Times New Roman" w:cs="Times New Roman"/>
      <w:b/>
      <w:color w:val="0000FF"/>
      <w:sz w:val="20"/>
      <w:szCs w:val="20"/>
    </w:rPr>
  </w:style>
  <w:style w:type="character" w:customStyle="1" w:styleId="30">
    <w:name w:val="標題 3 字元"/>
    <w:basedOn w:val="a0"/>
    <w:link w:val="3"/>
    <w:uiPriority w:val="99"/>
    <w:locked/>
    <w:rsid w:val="00C9475D"/>
    <w:rPr>
      <w:rFonts w:ascii="Times New Roman" w:eastAsia="標楷體" w:hAnsi="Times New Roman" w:cs="Times New Roman"/>
      <w:b/>
      <w:color w:val="0000FF"/>
      <w:sz w:val="20"/>
      <w:szCs w:val="20"/>
    </w:rPr>
  </w:style>
  <w:style w:type="character" w:customStyle="1" w:styleId="40">
    <w:name w:val="標題 4 字元"/>
    <w:basedOn w:val="a0"/>
    <w:link w:val="4"/>
    <w:uiPriority w:val="99"/>
    <w:locked/>
    <w:rsid w:val="00C9475D"/>
    <w:rPr>
      <w:rFonts w:ascii="Times New Roman" w:eastAsia="標楷體" w:hAnsi="Times New Roman" w:cs="Times New Roman"/>
      <w:b/>
      <w:color w:val="0000FF"/>
      <w:sz w:val="20"/>
      <w:szCs w:val="20"/>
    </w:rPr>
  </w:style>
  <w:style w:type="character" w:customStyle="1" w:styleId="50">
    <w:name w:val="標題 5 字元"/>
    <w:basedOn w:val="a0"/>
    <w:link w:val="5"/>
    <w:uiPriority w:val="99"/>
    <w:locked/>
    <w:rsid w:val="00C9475D"/>
    <w:rPr>
      <w:rFonts w:ascii="Arial" w:eastAsia="華康中楷體" w:hAnsi="Arial" w:cs="Times New Roman"/>
      <w:b/>
      <w:sz w:val="36"/>
      <w:lang w:val="en-US" w:eastAsia="zh-TW" w:bidi="ar-SA"/>
    </w:rPr>
  </w:style>
  <w:style w:type="character" w:customStyle="1" w:styleId="60">
    <w:name w:val="標題 6 字元"/>
    <w:basedOn w:val="a0"/>
    <w:link w:val="6"/>
    <w:uiPriority w:val="99"/>
    <w:locked/>
    <w:rsid w:val="00C9475D"/>
    <w:rPr>
      <w:rFonts w:ascii="Arial" w:eastAsia="華康中楷體" w:hAnsi="Arial" w:cs="Times New Roman"/>
      <w:sz w:val="36"/>
      <w:lang w:val="en-US" w:eastAsia="zh-TW" w:bidi="ar-SA"/>
    </w:rPr>
  </w:style>
  <w:style w:type="character" w:customStyle="1" w:styleId="70">
    <w:name w:val="標題 7 字元"/>
    <w:basedOn w:val="a0"/>
    <w:link w:val="7"/>
    <w:uiPriority w:val="99"/>
    <w:locked/>
    <w:rsid w:val="00C9475D"/>
    <w:rPr>
      <w:rFonts w:ascii="Arial" w:eastAsia="華康中楷體" w:hAnsi="Arial" w:cs="Times New Roman"/>
      <w:b/>
      <w:sz w:val="36"/>
      <w:lang w:val="en-US" w:eastAsia="zh-TW" w:bidi="ar-SA"/>
    </w:rPr>
  </w:style>
  <w:style w:type="character" w:customStyle="1" w:styleId="80">
    <w:name w:val="標題 8 字元"/>
    <w:basedOn w:val="a0"/>
    <w:link w:val="8"/>
    <w:uiPriority w:val="99"/>
    <w:locked/>
    <w:rsid w:val="00C9475D"/>
    <w:rPr>
      <w:rFonts w:ascii="Arial" w:eastAsia="華康中楷體" w:hAnsi="Arial" w:cs="Times New Roman"/>
      <w:sz w:val="36"/>
      <w:lang w:val="en-US" w:eastAsia="zh-TW" w:bidi="ar-SA"/>
    </w:rPr>
  </w:style>
  <w:style w:type="character" w:customStyle="1" w:styleId="90">
    <w:name w:val="標題 9 字元"/>
    <w:basedOn w:val="a0"/>
    <w:link w:val="9"/>
    <w:uiPriority w:val="99"/>
    <w:locked/>
    <w:rsid w:val="00C9475D"/>
    <w:rPr>
      <w:rFonts w:ascii="Arial" w:eastAsia="華康中楷體" w:hAnsi="Arial" w:cs="Times New Roman"/>
      <w:sz w:val="36"/>
      <w:lang w:val="en-US" w:eastAsia="zh-TW" w:bidi="ar-SA"/>
    </w:rPr>
  </w:style>
  <w:style w:type="character" w:styleId="a3">
    <w:name w:val="Placeholder Text"/>
    <w:basedOn w:val="a0"/>
    <w:uiPriority w:val="99"/>
    <w:semiHidden/>
    <w:rsid w:val="004564C7"/>
    <w:rPr>
      <w:rFonts w:cs="Times New Roman"/>
      <w:color w:val="808080"/>
    </w:rPr>
  </w:style>
  <w:style w:type="paragraph" w:styleId="a4">
    <w:name w:val="Balloon Text"/>
    <w:basedOn w:val="a"/>
    <w:link w:val="a5"/>
    <w:uiPriority w:val="99"/>
    <w:semiHidden/>
    <w:rsid w:val="004564C7"/>
    <w:pPr>
      <w:adjustRightInd/>
      <w:spacing w:line="240" w:lineRule="auto"/>
      <w:textAlignment w:val="auto"/>
    </w:pPr>
    <w:rPr>
      <w:rFonts w:ascii="Cambria" w:eastAsia="新細明體" w:hAnsi="Cambria"/>
      <w:kern w:val="2"/>
      <w:sz w:val="18"/>
      <w:szCs w:val="18"/>
    </w:rPr>
  </w:style>
  <w:style w:type="character" w:customStyle="1" w:styleId="a5">
    <w:name w:val="註解方塊文字 字元"/>
    <w:basedOn w:val="a0"/>
    <w:link w:val="a4"/>
    <w:uiPriority w:val="99"/>
    <w:semiHidden/>
    <w:locked/>
    <w:rsid w:val="004564C7"/>
    <w:rPr>
      <w:rFonts w:ascii="Cambria" w:eastAsia="新細明體" w:hAnsi="Cambria" w:cs="Times New Roman"/>
      <w:sz w:val="18"/>
      <w:szCs w:val="18"/>
    </w:rPr>
  </w:style>
  <w:style w:type="paragraph" w:customStyle="1" w:styleId="100">
    <w:name w:val="表內文字10"/>
    <w:basedOn w:val="a"/>
    <w:uiPriority w:val="99"/>
    <w:rsid w:val="00C9475D"/>
    <w:pPr>
      <w:adjustRightInd/>
      <w:snapToGrid w:val="0"/>
      <w:spacing w:line="240" w:lineRule="auto"/>
      <w:ind w:left="312" w:hanging="312"/>
      <w:jc w:val="both"/>
      <w:textAlignment w:val="auto"/>
    </w:pPr>
    <w:rPr>
      <w:spacing w:val="20"/>
      <w:kern w:val="2"/>
      <w:sz w:val="20"/>
    </w:rPr>
  </w:style>
  <w:style w:type="paragraph" w:customStyle="1" w:styleId="21">
    <w:name w:val="(2)"/>
    <w:basedOn w:val="11"/>
    <w:uiPriority w:val="99"/>
    <w:rsid w:val="00C9475D"/>
    <w:pPr>
      <w:ind w:left="1457" w:hanging="890"/>
    </w:pPr>
  </w:style>
  <w:style w:type="paragraph" w:customStyle="1" w:styleId="11">
    <w:name w:val="(1)"/>
    <w:basedOn w:val="a"/>
    <w:uiPriority w:val="99"/>
    <w:rsid w:val="00C9475D"/>
    <w:pPr>
      <w:adjustRightInd/>
      <w:spacing w:before="60" w:after="60" w:line="240" w:lineRule="auto"/>
      <w:ind w:left="941" w:hanging="374"/>
      <w:jc w:val="both"/>
      <w:textAlignment w:val="auto"/>
    </w:pPr>
    <w:rPr>
      <w:rFonts w:ascii="Times New Roman" w:eastAsia="標楷體"/>
      <w:spacing w:val="20"/>
      <w:kern w:val="2"/>
      <w:sz w:val="28"/>
    </w:rPr>
  </w:style>
  <w:style w:type="paragraph" w:customStyle="1" w:styleId="101">
    <w:name w:val="表尾文字10"/>
    <w:basedOn w:val="100"/>
    <w:uiPriority w:val="99"/>
    <w:rsid w:val="00C9475D"/>
    <w:pPr>
      <w:spacing w:before="60"/>
      <w:jc w:val="right"/>
    </w:pPr>
  </w:style>
  <w:style w:type="paragraph" w:customStyle="1" w:styleId="a6">
    <w:name w:val="一、"/>
    <w:basedOn w:val="a"/>
    <w:uiPriority w:val="99"/>
    <w:rsid w:val="00C9475D"/>
    <w:pPr>
      <w:adjustRightInd/>
      <w:snapToGrid w:val="0"/>
      <w:spacing w:before="240" w:after="120" w:line="240" w:lineRule="auto"/>
      <w:jc w:val="both"/>
      <w:textAlignment w:val="auto"/>
    </w:pPr>
    <w:rPr>
      <w:rFonts w:ascii="Arial" w:eastAsia="標楷體" w:hAnsi="Arial"/>
      <w:b/>
      <w:spacing w:val="20"/>
      <w:kern w:val="2"/>
      <w:sz w:val="32"/>
    </w:rPr>
  </w:style>
  <w:style w:type="paragraph" w:customStyle="1" w:styleId="1a">
    <w:name w:val="1a"/>
    <w:basedOn w:val="a"/>
    <w:uiPriority w:val="99"/>
    <w:rsid w:val="00C9475D"/>
    <w:pPr>
      <w:snapToGrid w:val="0"/>
      <w:spacing w:line="240" w:lineRule="auto"/>
      <w:ind w:left="301" w:firstLine="652"/>
      <w:jc w:val="both"/>
      <w:textAlignment w:val="auto"/>
    </w:pPr>
    <w:rPr>
      <w:rFonts w:ascii="Times New Roman" w:eastAsia="標楷體"/>
      <w:spacing w:val="20"/>
      <w:kern w:val="2"/>
      <w:sz w:val="28"/>
    </w:rPr>
  </w:style>
  <w:style w:type="paragraph" w:customStyle="1" w:styleId="110">
    <w:name w:val="1.1"/>
    <w:basedOn w:val="a"/>
    <w:uiPriority w:val="99"/>
    <w:rsid w:val="00C9475D"/>
    <w:pPr>
      <w:adjustRightInd/>
      <w:snapToGrid w:val="0"/>
      <w:spacing w:before="120" w:after="120" w:line="240" w:lineRule="auto"/>
      <w:ind w:left="652" w:hanging="652"/>
      <w:jc w:val="both"/>
      <w:textAlignment w:val="auto"/>
    </w:pPr>
    <w:rPr>
      <w:rFonts w:ascii="Times New Roman" w:eastAsia="標楷體"/>
      <w:kern w:val="2"/>
      <w:sz w:val="28"/>
    </w:rPr>
  </w:style>
  <w:style w:type="paragraph" w:customStyle="1" w:styleId="1111">
    <w:name w:val="1.1.1.1"/>
    <w:basedOn w:val="1a"/>
    <w:uiPriority w:val="99"/>
    <w:rsid w:val="00C9475D"/>
    <w:pPr>
      <w:spacing w:before="60" w:after="60"/>
      <w:ind w:left="556" w:hanging="255"/>
    </w:pPr>
  </w:style>
  <w:style w:type="paragraph" w:customStyle="1" w:styleId="a7">
    <w:name w:val="表齊"/>
    <w:basedOn w:val="1a"/>
    <w:uiPriority w:val="99"/>
    <w:rsid w:val="00C9475D"/>
    <w:pPr>
      <w:ind w:left="0" w:firstLine="0"/>
      <w:jc w:val="left"/>
    </w:pPr>
  </w:style>
  <w:style w:type="paragraph" w:customStyle="1" w:styleId="111">
    <w:name w:val="1.1.1"/>
    <w:basedOn w:val="a"/>
    <w:uiPriority w:val="99"/>
    <w:rsid w:val="00C9475D"/>
    <w:pPr>
      <w:adjustRightInd/>
      <w:spacing w:before="60" w:after="60" w:line="240" w:lineRule="auto"/>
      <w:ind w:left="737" w:hanging="737"/>
      <w:jc w:val="both"/>
      <w:textAlignment w:val="auto"/>
    </w:pPr>
    <w:rPr>
      <w:rFonts w:ascii="Times New Roman" w:eastAsia="標楷體"/>
      <w:kern w:val="2"/>
      <w:sz w:val="28"/>
    </w:rPr>
  </w:style>
  <w:style w:type="paragraph" w:customStyle="1" w:styleId="a8">
    <w:name w:val="表中"/>
    <w:basedOn w:val="a7"/>
    <w:uiPriority w:val="99"/>
    <w:rsid w:val="00C9475D"/>
    <w:pPr>
      <w:jc w:val="center"/>
    </w:pPr>
  </w:style>
  <w:style w:type="paragraph" w:customStyle="1" w:styleId="31">
    <w:name w:val="(3)"/>
    <w:basedOn w:val="a"/>
    <w:uiPriority w:val="99"/>
    <w:rsid w:val="00C9475D"/>
    <w:pPr>
      <w:snapToGrid w:val="0"/>
      <w:spacing w:line="240" w:lineRule="auto"/>
      <w:ind w:left="1985" w:hanging="471"/>
      <w:jc w:val="both"/>
      <w:textAlignment w:val="auto"/>
    </w:pPr>
    <w:rPr>
      <w:rFonts w:ascii="Times New Roman" w:eastAsia="標楷體"/>
      <w:spacing w:val="20"/>
      <w:kern w:val="2"/>
      <w:sz w:val="28"/>
    </w:rPr>
  </w:style>
  <w:style w:type="paragraph" w:customStyle="1" w:styleId="11110">
    <w:name w:val="1.1.1.1縮"/>
    <w:basedOn w:val="1111"/>
    <w:uiPriority w:val="99"/>
    <w:rsid w:val="00C9475D"/>
    <w:pPr>
      <w:ind w:left="1265" w:hanging="964"/>
    </w:pPr>
  </w:style>
  <w:style w:type="paragraph" w:customStyle="1" w:styleId="12">
    <w:name w:val="圈1"/>
    <w:basedOn w:val="11"/>
    <w:uiPriority w:val="99"/>
    <w:rsid w:val="00C9475D"/>
    <w:pPr>
      <w:ind w:left="1236" w:hanging="227"/>
    </w:pPr>
  </w:style>
  <w:style w:type="paragraph" w:customStyle="1" w:styleId="a9">
    <w:name w:val="表右"/>
    <w:basedOn w:val="a8"/>
    <w:uiPriority w:val="99"/>
    <w:rsid w:val="00C9475D"/>
    <w:pPr>
      <w:jc w:val="right"/>
    </w:pPr>
  </w:style>
  <w:style w:type="paragraph" w:customStyle="1" w:styleId="2-1">
    <w:name w:val="圖2-1"/>
    <w:basedOn w:val="a"/>
    <w:uiPriority w:val="99"/>
    <w:rsid w:val="00C9475D"/>
    <w:pPr>
      <w:adjustRightInd/>
      <w:spacing w:before="240" w:after="120" w:line="240" w:lineRule="auto"/>
      <w:jc w:val="center"/>
      <w:textAlignment w:val="auto"/>
    </w:pPr>
    <w:rPr>
      <w:rFonts w:ascii="Times New Roman" w:eastAsia="標楷體"/>
      <w:kern w:val="2"/>
      <w:sz w:val="28"/>
    </w:rPr>
  </w:style>
  <w:style w:type="paragraph" w:customStyle="1" w:styleId="Aa">
    <w:name w:val="A."/>
    <w:basedOn w:val="11"/>
    <w:uiPriority w:val="99"/>
    <w:rsid w:val="00C9475D"/>
    <w:pPr>
      <w:ind w:left="947" w:firstLine="0"/>
    </w:pPr>
  </w:style>
  <w:style w:type="paragraph" w:customStyle="1" w:styleId="Ab">
    <w:name w:val="A.文"/>
    <w:basedOn w:val="1a"/>
    <w:uiPriority w:val="99"/>
    <w:rsid w:val="00C9475D"/>
    <w:pPr>
      <w:ind w:left="1106" w:firstLine="567"/>
    </w:pPr>
  </w:style>
  <w:style w:type="paragraph" w:customStyle="1" w:styleId="B">
    <w:name w:val="B."/>
    <w:basedOn w:val="Aa"/>
    <w:uiPriority w:val="99"/>
    <w:rsid w:val="00C9475D"/>
    <w:pPr>
      <w:ind w:left="1843" w:hanging="896"/>
    </w:pPr>
  </w:style>
  <w:style w:type="paragraph" w:customStyle="1" w:styleId="ac">
    <w:name w:val="a."/>
    <w:basedOn w:val="Aa"/>
    <w:uiPriority w:val="99"/>
    <w:rsid w:val="00C9475D"/>
    <w:pPr>
      <w:adjustRightInd w:val="0"/>
      <w:ind w:left="1542" w:hanging="306"/>
    </w:pPr>
  </w:style>
  <w:style w:type="paragraph" w:customStyle="1" w:styleId="ad">
    <w:name w:val="黑桃"/>
    <w:basedOn w:val="ac"/>
    <w:uiPriority w:val="99"/>
    <w:rsid w:val="00C9475D"/>
    <w:pPr>
      <w:ind w:left="1780"/>
      <w:jc w:val="left"/>
    </w:pPr>
    <w:rPr>
      <w:rFonts w:ascii="新細明體"/>
    </w:rPr>
  </w:style>
  <w:style w:type="paragraph" w:customStyle="1" w:styleId="22">
    <w:name w:val="圈2"/>
    <w:basedOn w:val="12"/>
    <w:uiPriority w:val="99"/>
    <w:rsid w:val="00C9475D"/>
    <w:pPr>
      <w:ind w:left="1645"/>
    </w:pPr>
  </w:style>
  <w:style w:type="paragraph" w:customStyle="1" w:styleId="81">
    <w:name w:val="圖框字8"/>
    <w:basedOn w:val="a"/>
    <w:uiPriority w:val="99"/>
    <w:rsid w:val="00C9475D"/>
    <w:pPr>
      <w:adjustRightInd/>
      <w:snapToGrid w:val="0"/>
      <w:spacing w:line="240" w:lineRule="auto"/>
      <w:textAlignment w:val="auto"/>
    </w:pPr>
    <w:rPr>
      <w:rFonts w:ascii="Times New Roman" w:eastAsia="標楷體"/>
      <w:spacing w:val="20"/>
      <w:kern w:val="2"/>
      <w:sz w:val="16"/>
    </w:rPr>
  </w:style>
  <w:style w:type="paragraph" w:customStyle="1" w:styleId="ae">
    <w:name w:val="方程式"/>
    <w:basedOn w:val="31"/>
    <w:uiPriority w:val="99"/>
    <w:rsid w:val="00C9475D"/>
    <w:pPr>
      <w:ind w:left="2268"/>
    </w:pPr>
  </w:style>
  <w:style w:type="paragraph" w:customStyle="1" w:styleId="1a0">
    <w:name w:val="1a定位"/>
    <w:basedOn w:val="1a"/>
    <w:uiPriority w:val="99"/>
    <w:rsid w:val="00C9475D"/>
    <w:pPr>
      <w:tabs>
        <w:tab w:val="left" w:pos="9129"/>
        <w:tab w:val="left" w:pos="9270"/>
      </w:tabs>
    </w:pPr>
  </w:style>
  <w:style w:type="paragraph" w:customStyle="1" w:styleId="102">
    <w:name w:val="[10]"/>
    <w:basedOn w:val="11"/>
    <w:uiPriority w:val="99"/>
    <w:rsid w:val="00C9475D"/>
    <w:pPr>
      <w:ind w:left="567" w:firstLine="0"/>
    </w:pPr>
  </w:style>
  <w:style w:type="paragraph" w:styleId="af">
    <w:name w:val="header"/>
    <w:basedOn w:val="a"/>
    <w:link w:val="af0"/>
    <w:uiPriority w:val="99"/>
    <w:semiHidden/>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0">
    <w:name w:val="頁首 字元"/>
    <w:basedOn w:val="a0"/>
    <w:link w:val="af"/>
    <w:uiPriority w:val="99"/>
    <w:semiHidden/>
    <w:locked/>
    <w:rsid w:val="00C9475D"/>
    <w:rPr>
      <w:rFonts w:ascii="Times New Roman" w:eastAsia="標楷體" w:hAnsi="Times New Roman" w:cs="Times New Roman"/>
      <w:sz w:val="20"/>
      <w:szCs w:val="20"/>
    </w:rPr>
  </w:style>
  <w:style w:type="paragraph" w:styleId="af1">
    <w:name w:val="footer"/>
    <w:basedOn w:val="a"/>
    <w:link w:val="af2"/>
    <w:uiPriority w:val="99"/>
    <w:semiHidden/>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2">
    <w:name w:val="頁尾 字元"/>
    <w:basedOn w:val="a0"/>
    <w:link w:val="af1"/>
    <w:uiPriority w:val="99"/>
    <w:semiHidden/>
    <w:locked/>
    <w:rsid w:val="00C9475D"/>
    <w:rPr>
      <w:rFonts w:ascii="Times New Roman" w:eastAsia="標楷體" w:hAnsi="Times New Roman" w:cs="Times New Roman"/>
      <w:sz w:val="20"/>
      <w:szCs w:val="20"/>
    </w:rPr>
  </w:style>
  <w:style w:type="paragraph" w:customStyle="1" w:styleId="J">
    <w:name w:val="J一說明文"/>
    <w:basedOn w:val="a"/>
    <w:uiPriority w:val="99"/>
    <w:rsid w:val="00C9475D"/>
    <w:pPr>
      <w:ind w:left="522"/>
      <w:jc w:val="both"/>
    </w:pPr>
    <w:rPr>
      <w:rFonts w:ascii="Times New Roman" w:eastAsia="華康中楷體"/>
      <w:spacing w:val="10"/>
      <w:sz w:val="26"/>
    </w:rPr>
  </w:style>
  <w:style w:type="paragraph" w:styleId="af3">
    <w:name w:val="Body Text Indent"/>
    <w:basedOn w:val="a"/>
    <w:link w:val="af4"/>
    <w:uiPriority w:val="99"/>
    <w:semiHidden/>
    <w:rsid w:val="00C9475D"/>
    <w:pPr>
      <w:tabs>
        <w:tab w:val="left" w:pos="960"/>
        <w:tab w:val="left" w:pos="1920"/>
        <w:tab w:val="left" w:pos="2880"/>
        <w:tab w:val="left" w:pos="3840"/>
        <w:tab w:val="left" w:pos="4800"/>
        <w:tab w:val="left" w:pos="5760"/>
        <w:tab w:val="left" w:pos="6720"/>
      </w:tabs>
      <w:autoSpaceDE w:val="0"/>
      <w:autoSpaceDN w:val="0"/>
      <w:spacing w:after="120" w:line="240" w:lineRule="auto"/>
      <w:ind w:left="567" w:firstLine="567"/>
      <w:jc w:val="both"/>
    </w:pPr>
    <w:rPr>
      <w:rFonts w:ascii="Times New Roman" w:eastAsia="標楷體"/>
      <w:sz w:val="28"/>
    </w:rPr>
  </w:style>
  <w:style w:type="character" w:customStyle="1" w:styleId="af4">
    <w:name w:val="本文縮排 字元"/>
    <w:basedOn w:val="a0"/>
    <w:link w:val="af3"/>
    <w:uiPriority w:val="99"/>
    <w:semiHidden/>
    <w:locked/>
    <w:rsid w:val="00C9475D"/>
    <w:rPr>
      <w:rFonts w:ascii="Times New Roman" w:eastAsia="標楷體" w:hAnsi="Times New Roman" w:cs="Times New Roman"/>
      <w:kern w:val="0"/>
      <w:sz w:val="20"/>
      <w:szCs w:val="20"/>
    </w:rPr>
  </w:style>
  <w:style w:type="paragraph" w:customStyle="1" w:styleId="J0">
    <w:name w:val="J一標題"/>
    <w:basedOn w:val="a"/>
    <w:uiPriority w:val="99"/>
    <w:rsid w:val="00C9475D"/>
    <w:pPr>
      <w:spacing w:before="60"/>
      <w:ind w:left="522" w:hanging="522"/>
      <w:jc w:val="both"/>
    </w:pPr>
    <w:rPr>
      <w:rFonts w:ascii="Times New Roman" w:eastAsia="華康中楷體"/>
      <w:spacing w:val="10"/>
      <w:sz w:val="26"/>
    </w:rPr>
  </w:style>
  <w:style w:type="paragraph" w:customStyle="1" w:styleId="AA0">
    <w:name w:val="樣式AA"/>
    <w:basedOn w:val="a"/>
    <w:uiPriority w:val="99"/>
    <w:rsid w:val="00C9475D"/>
    <w:pPr>
      <w:tabs>
        <w:tab w:val="left" w:leader="dot" w:pos="8222"/>
      </w:tabs>
      <w:adjustRightInd/>
      <w:snapToGrid w:val="0"/>
      <w:spacing w:line="480" w:lineRule="auto"/>
      <w:jc w:val="center"/>
      <w:textAlignment w:val="auto"/>
    </w:pPr>
    <w:rPr>
      <w:rFonts w:ascii="Times New Roman" w:eastAsia="標楷體"/>
      <w:spacing w:val="-20"/>
      <w:kern w:val="2"/>
      <w:sz w:val="28"/>
    </w:rPr>
  </w:style>
  <w:style w:type="character" w:styleId="af5">
    <w:name w:val="page number"/>
    <w:basedOn w:val="a0"/>
    <w:uiPriority w:val="99"/>
    <w:semiHidden/>
    <w:rsid w:val="00C9475D"/>
    <w:rPr>
      <w:rFonts w:cs="Times New Roman"/>
    </w:rPr>
  </w:style>
  <w:style w:type="paragraph" w:customStyle="1" w:styleId="Af6">
    <w:name w:val="樣式A"/>
    <w:basedOn w:val="a"/>
    <w:uiPriority w:val="99"/>
    <w:rsid w:val="00C9475D"/>
    <w:pPr>
      <w:adjustRightInd/>
      <w:snapToGrid w:val="0"/>
      <w:spacing w:line="400" w:lineRule="exact"/>
      <w:jc w:val="center"/>
      <w:textAlignment w:val="auto"/>
    </w:pPr>
    <w:rPr>
      <w:rFonts w:ascii="Times New Roman" w:eastAsia="標楷體"/>
      <w:b/>
      <w:kern w:val="2"/>
      <w:sz w:val="36"/>
    </w:rPr>
  </w:style>
  <w:style w:type="paragraph" w:customStyle="1" w:styleId="af7">
    <w:name w:val="樣式一目錄"/>
    <w:basedOn w:val="a"/>
    <w:uiPriority w:val="99"/>
    <w:rsid w:val="00C9475D"/>
    <w:pPr>
      <w:tabs>
        <w:tab w:val="left" w:pos="1134"/>
        <w:tab w:val="left" w:leader="dot" w:pos="9072"/>
      </w:tabs>
      <w:adjustRightInd/>
      <w:snapToGrid w:val="0"/>
      <w:spacing w:before="100" w:after="100" w:line="380" w:lineRule="exact"/>
      <w:textAlignment w:val="auto"/>
    </w:pPr>
    <w:rPr>
      <w:rFonts w:ascii="標楷體" w:eastAsia="標楷體"/>
      <w:b/>
      <w:kern w:val="2"/>
      <w:sz w:val="32"/>
    </w:rPr>
  </w:style>
  <w:style w:type="paragraph" w:customStyle="1" w:styleId="112">
    <w:name w:val="樣式1.1目錄"/>
    <w:basedOn w:val="a"/>
    <w:uiPriority w:val="99"/>
    <w:rsid w:val="00C9475D"/>
    <w:pPr>
      <w:tabs>
        <w:tab w:val="left" w:pos="1134"/>
        <w:tab w:val="left" w:leader="dot" w:pos="9072"/>
      </w:tabs>
      <w:adjustRightInd/>
      <w:snapToGrid w:val="0"/>
      <w:spacing w:before="100" w:after="100" w:line="380" w:lineRule="exact"/>
      <w:ind w:left="640"/>
      <w:textAlignment w:val="auto"/>
    </w:pPr>
    <w:rPr>
      <w:rFonts w:ascii="Times New Roman" w:eastAsia="標楷體"/>
      <w:kern w:val="2"/>
      <w:sz w:val="32"/>
    </w:rPr>
  </w:style>
  <w:style w:type="paragraph" w:styleId="af8">
    <w:name w:val="caption"/>
    <w:basedOn w:val="a"/>
    <w:next w:val="a"/>
    <w:uiPriority w:val="99"/>
    <w:qFormat/>
    <w:rsid w:val="00C9475D"/>
    <w:pPr>
      <w:adjustRightInd/>
      <w:spacing w:before="120" w:after="120" w:line="240" w:lineRule="auto"/>
      <w:textAlignment w:val="auto"/>
    </w:pPr>
    <w:rPr>
      <w:rFonts w:ascii="Times New Roman" w:eastAsia="標楷體"/>
      <w:kern w:val="2"/>
      <w:sz w:val="20"/>
    </w:rPr>
  </w:style>
  <w:style w:type="paragraph" w:customStyle="1" w:styleId="13">
    <w:name w:val="樣式(1)"/>
    <w:basedOn w:val="a"/>
    <w:uiPriority w:val="99"/>
    <w:rsid w:val="00C9475D"/>
    <w:pPr>
      <w:autoSpaceDE w:val="0"/>
      <w:autoSpaceDN w:val="0"/>
      <w:adjustRightInd/>
      <w:spacing w:line="240" w:lineRule="auto"/>
      <w:ind w:left="1298" w:hanging="612"/>
      <w:jc w:val="both"/>
      <w:textAlignment w:val="auto"/>
    </w:pPr>
    <w:rPr>
      <w:rFonts w:ascii="Times New Roman" w:eastAsia="標楷體"/>
      <w:kern w:val="2"/>
      <w:sz w:val="28"/>
    </w:rPr>
  </w:style>
  <w:style w:type="paragraph" w:styleId="Web">
    <w:name w:val="Normal (Web)"/>
    <w:basedOn w:val="a"/>
    <w:uiPriority w:val="99"/>
    <w:rsid w:val="00C9475D"/>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customStyle="1" w:styleId="af9">
    <w:name w:val="章"/>
    <w:basedOn w:val="a"/>
    <w:uiPriority w:val="99"/>
    <w:rsid w:val="00C9475D"/>
    <w:pPr>
      <w:adjustRightInd/>
      <w:snapToGrid w:val="0"/>
      <w:spacing w:before="120" w:after="120" w:line="400" w:lineRule="exact"/>
      <w:ind w:left="567" w:hanging="567"/>
      <w:jc w:val="both"/>
      <w:textAlignment w:val="auto"/>
    </w:pPr>
    <w:rPr>
      <w:rFonts w:ascii="Times New Roman" w:eastAsia="標楷體"/>
      <w:b/>
      <w:kern w:val="2"/>
      <w:sz w:val="32"/>
      <w:szCs w:val="28"/>
    </w:rPr>
  </w:style>
  <w:style w:type="paragraph" w:customStyle="1" w:styleId="afa">
    <w:name w:val="一"/>
    <w:basedOn w:val="a"/>
    <w:next w:val="a"/>
    <w:uiPriority w:val="99"/>
    <w:rsid w:val="00C9475D"/>
    <w:pPr>
      <w:adjustRightInd/>
      <w:snapToGrid w:val="0"/>
      <w:spacing w:before="240" w:after="240" w:line="400" w:lineRule="exact"/>
      <w:jc w:val="both"/>
      <w:textAlignment w:val="auto"/>
      <w:outlineLvl w:val="1"/>
    </w:pPr>
    <w:rPr>
      <w:rFonts w:ascii="Times New Roman" w:eastAsia="標楷體"/>
      <w:kern w:val="2"/>
      <w:sz w:val="28"/>
      <w:szCs w:val="28"/>
    </w:rPr>
  </w:style>
  <w:style w:type="paragraph" w:customStyle="1" w:styleId="afb">
    <w:name w:val="文"/>
    <w:basedOn w:val="a"/>
    <w:uiPriority w:val="99"/>
    <w:rsid w:val="00C9475D"/>
    <w:pPr>
      <w:adjustRightInd/>
      <w:snapToGrid w:val="0"/>
      <w:spacing w:after="120" w:line="400" w:lineRule="exact"/>
      <w:ind w:left="680" w:firstLineChars="200" w:firstLine="200"/>
      <w:jc w:val="both"/>
      <w:textAlignment w:val="auto"/>
    </w:pPr>
    <w:rPr>
      <w:rFonts w:ascii="Times New Roman" w:eastAsia="標楷體"/>
      <w:kern w:val="2"/>
      <w:sz w:val="28"/>
      <w:szCs w:val="28"/>
    </w:rPr>
  </w:style>
  <w:style w:type="paragraph" w:styleId="14">
    <w:name w:val="toc 1"/>
    <w:basedOn w:val="a"/>
    <w:next w:val="a"/>
    <w:autoRedefine/>
    <w:uiPriority w:val="99"/>
    <w:rsid w:val="0011319A"/>
    <w:pPr>
      <w:tabs>
        <w:tab w:val="right" w:leader="dot" w:pos="9061"/>
      </w:tabs>
      <w:adjustRightInd/>
      <w:spacing w:after="120" w:line="240" w:lineRule="auto"/>
      <w:textAlignment w:val="auto"/>
    </w:pPr>
    <w:rPr>
      <w:rFonts w:ascii="標楷體" w:eastAsia="標楷體" w:hAnsi="標楷體"/>
      <w:b/>
      <w:bCs/>
      <w:caps/>
      <w:noProof/>
      <w:kern w:val="2"/>
      <w:sz w:val="28"/>
      <w:szCs w:val="28"/>
    </w:rPr>
  </w:style>
  <w:style w:type="paragraph" w:styleId="23">
    <w:name w:val="toc 2"/>
    <w:basedOn w:val="a"/>
    <w:next w:val="a"/>
    <w:autoRedefine/>
    <w:uiPriority w:val="99"/>
    <w:rsid w:val="00C9475D"/>
    <w:pPr>
      <w:adjustRightInd/>
      <w:spacing w:line="240" w:lineRule="auto"/>
      <w:ind w:left="280"/>
      <w:textAlignment w:val="auto"/>
    </w:pPr>
    <w:rPr>
      <w:rFonts w:ascii="Times New Roman" w:eastAsia="標楷體"/>
      <w:smallCaps/>
      <w:kern w:val="2"/>
      <w:sz w:val="20"/>
    </w:rPr>
  </w:style>
  <w:style w:type="paragraph" w:styleId="32">
    <w:name w:val="toc 3"/>
    <w:basedOn w:val="a"/>
    <w:next w:val="a"/>
    <w:autoRedefine/>
    <w:uiPriority w:val="99"/>
    <w:semiHidden/>
    <w:rsid w:val="00C9475D"/>
    <w:pPr>
      <w:adjustRightInd/>
      <w:spacing w:line="240" w:lineRule="auto"/>
      <w:ind w:left="560"/>
      <w:textAlignment w:val="auto"/>
    </w:pPr>
    <w:rPr>
      <w:rFonts w:ascii="Times New Roman" w:eastAsia="標楷體"/>
      <w:i/>
      <w:iCs/>
      <w:kern w:val="2"/>
      <w:sz w:val="20"/>
    </w:rPr>
  </w:style>
  <w:style w:type="paragraph" w:styleId="41">
    <w:name w:val="toc 4"/>
    <w:basedOn w:val="a"/>
    <w:next w:val="a"/>
    <w:autoRedefine/>
    <w:uiPriority w:val="99"/>
    <w:semiHidden/>
    <w:rsid w:val="00C9475D"/>
    <w:pPr>
      <w:adjustRightInd/>
      <w:spacing w:line="240" w:lineRule="auto"/>
      <w:ind w:left="840"/>
      <w:textAlignment w:val="auto"/>
    </w:pPr>
    <w:rPr>
      <w:rFonts w:ascii="Times New Roman" w:eastAsia="標楷體"/>
      <w:kern w:val="2"/>
      <w:sz w:val="18"/>
      <w:szCs w:val="18"/>
    </w:rPr>
  </w:style>
  <w:style w:type="paragraph" w:styleId="51">
    <w:name w:val="toc 5"/>
    <w:basedOn w:val="a"/>
    <w:next w:val="a"/>
    <w:autoRedefine/>
    <w:uiPriority w:val="99"/>
    <w:semiHidden/>
    <w:rsid w:val="00C9475D"/>
    <w:pPr>
      <w:adjustRightInd/>
      <w:spacing w:line="240" w:lineRule="auto"/>
      <w:ind w:left="1120"/>
      <w:textAlignment w:val="auto"/>
    </w:pPr>
    <w:rPr>
      <w:rFonts w:ascii="Times New Roman" w:eastAsia="標楷體"/>
      <w:kern w:val="2"/>
      <w:sz w:val="18"/>
      <w:szCs w:val="18"/>
    </w:rPr>
  </w:style>
  <w:style w:type="paragraph" w:styleId="61">
    <w:name w:val="toc 6"/>
    <w:basedOn w:val="a"/>
    <w:next w:val="a"/>
    <w:autoRedefine/>
    <w:uiPriority w:val="99"/>
    <w:semiHidden/>
    <w:rsid w:val="00C9475D"/>
    <w:pPr>
      <w:adjustRightInd/>
      <w:spacing w:line="240" w:lineRule="auto"/>
      <w:ind w:left="1400"/>
      <w:textAlignment w:val="auto"/>
    </w:pPr>
    <w:rPr>
      <w:rFonts w:ascii="Times New Roman" w:eastAsia="標楷體"/>
      <w:kern w:val="2"/>
      <w:sz w:val="18"/>
      <w:szCs w:val="18"/>
    </w:rPr>
  </w:style>
  <w:style w:type="paragraph" w:styleId="71">
    <w:name w:val="toc 7"/>
    <w:basedOn w:val="a"/>
    <w:next w:val="a"/>
    <w:autoRedefine/>
    <w:uiPriority w:val="99"/>
    <w:semiHidden/>
    <w:rsid w:val="00C9475D"/>
    <w:pPr>
      <w:adjustRightInd/>
      <w:spacing w:line="240" w:lineRule="auto"/>
      <w:ind w:left="1680"/>
      <w:textAlignment w:val="auto"/>
    </w:pPr>
    <w:rPr>
      <w:rFonts w:ascii="Times New Roman" w:eastAsia="標楷體"/>
      <w:kern w:val="2"/>
      <w:sz w:val="18"/>
      <w:szCs w:val="18"/>
    </w:rPr>
  </w:style>
  <w:style w:type="paragraph" w:styleId="82">
    <w:name w:val="toc 8"/>
    <w:basedOn w:val="a"/>
    <w:next w:val="a"/>
    <w:autoRedefine/>
    <w:uiPriority w:val="99"/>
    <w:semiHidden/>
    <w:rsid w:val="00C9475D"/>
    <w:pPr>
      <w:adjustRightInd/>
      <w:spacing w:line="240" w:lineRule="auto"/>
      <w:ind w:left="1960"/>
      <w:textAlignment w:val="auto"/>
    </w:pPr>
    <w:rPr>
      <w:rFonts w:ascii="Times New Roman" w:eastAsia="標楷體"/>
      <w:kern w:val="2"/>
      <w:sz w:val="18"/>
      <w:szCs w:val="18"/>
    </w:rPr>
  </w:style>
  <w:style w:type="paragraph" w:styleId="91">
    <w:name w:val="toc 9"/>
    <w:basedOn w:val="a"/>
    <w:next w:val="a"/>
    <w:autoRedefine/>
    <w:uiPriority w:val="99"/>
    <w:semiHidden/>
    <w:rsid w:val="00C9475D"/>
    <w:pPr>
      <w:adjustRightInd/>
      <w:spacing w:line="240" w:lineRule="auto"/>
      <w:ind w:left="2240"/>
      <w:textAlignment w:val="auto"/>
    </w:pPr>
    <w:rPr>
      <w:rFonts w:ascii="Times New Roman" w:eastAsia="標楷體"/>
      <w:kern w:val="2"/>
      <w:sz w:val="18"/>
      <w:szCs w:val="18"/>
    </w:rPr>
  </w:style>
  <w:style w:type="table" w:styleId="afc">
    <w:name w:val="Table Grid"/>
    <w:aliases w:val="表格細"/>
    <w:basedOn w:val="a1"/>
    <w:uiPriority w:val="99"/>
    <w:rsid w:val="00D849D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一1.1文"/>
    <w:basedOn w:val="afd"/>
    <w:uiPriority w:val="99"/>
    <w:rsid w:val="005D62E3"/>
    <w:pPr>
      <w:snapToGrid w:val="0"/>
      <w:spacing w:before="60" w:after="60" w:line="440" w:lineRule="atLeast"/>
      <w:ind w:leftChars="0" w:left="720" w:firstLine="601"/>
      <w:jc w:val="both"/>
    </w:pPr>
    <w:rPr>
      <w:rFonts w:eastAsia="華康楷書體W5"/>
    </w:rPr>
  </w:style>
  <w:style w:type="paragraph" w:styleId="afd">
    <w:name w:val="Normal Indent"/>
    <w:basedOn w:val="a"/>
    <w:uiPriority w:val="99"/>
    <w:rsid w:val="005D62E3"/>
    <w:pPr>
      <w:adjustRightInd/>
      <w:spacing w:line="240" w:lineRule="auto"/>
      <w:ind w:leftChars="200" w:left="480"/>
      <w:textAlignment w:val="auto"/>
    </w:pPr>
    <w:rPr>
      <w:rFonts w:ascii="Times New Roman" w:eastAsia="標楷體"/>
      <w:kern w:val="2"/>
      <w:sz w:val="28"/>
    </w:rPr>
  </w:style>
  <w:style w:type="character" w:customStyle="1" w:styleId="afe">
    <w:name w:val="表名 字元"/>
    <w:basedOn w:val="a0"/>
    <w:link w:val="aff"/>
    <w:uiPriority w:val="99"/>
    <w:locked/>
    <w:rsid w:val="000C1CB6"/>
    <w:rPr>
      <w:rFonts w:ascii="Arial" w:eastAsia="標楷體" w:hAnsi="Arial" w:cs="Arial"/>
      <w:b/>
      <w:bCs/>
      <w:color w:val="000000"/>
      <w:spacing w:val="6"/>
      <w:sz w:val="28"/>
      <w:lang w:val="en-US" w:eastAsia="zh-TW" w:bidi="ar-SA"/>
    </w:rPr>
  </w:style>
  <w:style w:type="paragraph" w:customStyle="1" w:styleId="aff">
    <w:name w:val="表名"/>
    <w:link w:val="afe"/>
    <w:uiPriority w:val="99"/>
    <w:rsid w:val="000C1CB6"/>
    <w:pPr>
      <w:adjustRightInd w:val="0"/>
      <w:snapToGrid w:val="0"/>
      <w:spacing w:beforeLines="50"/>
      <w:jc w:val="center"/>
    </w:pPr>
    <w:rPr>
      <w:rFonts w:ascii="Arial" w:eastAsia="標楷體" w:hAnsi="Arial" w:cs="Arial"/>
      <w:b/>
      <w:bCs/>
      <w:color w:val="000000"/>
      <w:spacing w:val="6"/>
      <w:kern w:val="0"/>
      <w:sz w:val="28"/>
      <w:szCs w:val="20"/>
    </w:rPr>
  </w:style>
  <w:style w:type="paragraph" w:styleId="aff0">
    <w:name w:val="Body Text"/>
    <w:basedOn w:val="a"/>
    <w:link w:val="aff1"/>
    <w:uiPriority w:val="99"/>
    <w:locked/>
    <w:rsid w:val="00BC1BB5"/>
    <w:pPr>
      <w:adjustRightInd/>
      <w:spacing w:after="120" w:line="240" w:lineRule="auto"/>
      <w:textAlignment w:val="auto"/>
    </w:pPr>
    <w:rPr>
      <w:rFonts w:ascii="Times New Roman" w:eastAsia="標楷體"/>
      <w:kern w:val="2"/>
      <w:sz w:val="28"/>
    </w:rPr>
  </w:style>
  <w:style w:type="character" w:customStyle="1" w:styleId="aff1">
    <w:name w:val="本文 字元"/>
    <w:basedOn w:val="a0"/>
    <w:link w:val="aff0"/>
    <w:uiPriority w:val="99"/>
    <w:semiHidden/>
    <w:locked/>
    <w:rsid w:val="00967909"/>
    <w:rPr>
      <w:rFonts w:ascii="Times New Roman" w:eastAsia="標楷體" w:hAnsi="Times New Roman" w:cs="Times New Roman"/>
      <w:sz w:val="20"/>
      <w:szCs w:val="20"/>
    </w:rPr>
  </w:style>
  <w:style w:type="paragraph" w:customStyle="1" w:styleId="33">
    <w:name w:val="標題3"/>
    <w:basedOn w:val="a"/>
    <w:uiPriority w:val="99"/>
    <w:rsid w:val="00BC1BB5"/>
    <w:pPr>
      <w:tabs>
        <w:tab w:val="num" w:pos="1960"/>
      </w:tabs>
      <w:adjustRightInd/>
      <w:spacing w:before="120" w:line="240" w:lineRule="auto"/>
      <w:ind w:leftChars="400" w:left="1960" w:hangingChars="300" w:hanging="840"/>
      <w:jc w:val="both"/>
      <w:textAlignment w:val="auto"/>
    </w:pPr>
    <w:rPr>
      <w:rFonts w:ascii="Times New Roman" w:eastAsia="標楷體"/>
      <w:bCs/>
      <w:color w:val="000000"/>
      <w:kern w:val="2"/>
      <w:sz w:val="28"/>
      <w:szCs w:val="28"/>
    </w:rPr>
  </w:style>
  <w:style w:type="paragraph" w:customStyle="1" w:styleId="34">
    <w:name w:val="內文3"/>
    <w:basedOn w:val="a"/>
    <w:link w:val="35"/>
    <w:uiPriority w:val="99"/>
    <w:rsid w:val="00BC1BB5"/>
    <w:pPr>
      <w:adjustRightInd/>
      <w:spacing w:before="120" w:line="240" w:lineRule="auto"/>
      <w:ind w:leftChars="200" w:left="560" w:firstLineChars="200" w:firstLine="560"/>
      <w:jc w:val="both"/>
      <w:textAlignment w:val="auto"/>
    </w:pPr>
    <w:rPr>
      <w:rFonts w:ascii="Times New Roman" w:eastAsia="標楷體"/>
      <w:kern w:val="2"/>
      <w:sz w:val="28"/>
      <w:szCs w:val="24"/>
    </w:rPr>
  </w:style>
  <w:style w:type="character" w:customStyle="1" w:styleId="35">
    <w:name w:val="內文3 字元"/>
    <w:basedOn w:val="a0"/>
    <w:link w:val="34"/>
    <w:uiPriority w:val="99"/>
    <w:locked/>
    <w:rsid w:val="00BC1BB5"/>
    <w:rPr>
      <w:rFonts w:eastAsia="標楷體" w:cs="Times New Roman"/>
      <w:kern w:val="2"/>
      <w:sz w:val="24"/>
      <w:szCs w:val="24"/>
      <w:lang w:val="en-US" w:eastAsia="zh-TW" w:bidi="ar-SA"/>
    </w:rPr>
  </w:style>
  <w:style w:type="paragraph" w:customStyle="1" w:styleId="42">
    <w:name w:val="內文4"/>
    <w:basedOn w:val="34"/>
    <w:link w:val="43"/>
    <w:uiPriority w:val="99"/>
    <w:rsid w:val="00BC1BB5"/>
    <w:pPr>
      <w:ind w:leftChars="700" w:left="1960"/>
    </w:pPr>
  </w:style>
  <w:style w:type="character" w:customStyle="1" w:styleId="43">
    <w:name w:val="內文4 字元"/>
    <w:basedOn w:val="35"/>
    <w:link w:val="42"/>
    <w:uiPriority w:val="99"/>
    <w:locked/>
    <w:rsid w:val="00BC1BB5"/>
    <w:rPr>
      <w:rFonts w:eastAsia="標楷體" w:cs="Times New Roman"/>
      <w:kern w:val="2"/>
      <w:sz w:val="24"/>
      <w:szCs w:val="24"/>
      <w:lang w:val="en-US" w:eastAsia="zh-TW" w:bidi="ar-SA"/>
    </w:rPr>
  </w:style>
  <w:style w:type="character" w:styleId="aff2">
    <w:name w:val="Strong"/>
    <w:basedOn w:val="a0"/>
    <w:uiPriority w:val="99"/>
    <w:qFormat/>
    <w:rsid w:val="00BC1BB5"/>
    <w:rPr>
      <w:rFonts w:cs="Times New Roman"/>
      <w:b/>
      <w:bCs/>
    </w:rPr>
  </w:style>
  <w:style w:type="paragraph" w:styleId="HTML">
    <w:name w:val="HTML Preformatted"/>
    <w:basedOn w:val="a"/>
    <w:link w:val="HTML0"/>
    <w:uiPriority w:val="99"/>
    <w:locked/>
    <w:rsid w:val="00BC1B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00" w:lineRule="atLeast"/>
      <w:textAlignment w:val="auto"/>
    </w:pPr>
    <w:rPr>
      <w:rFonts w:hAnsi="細明體" w:cs="細明體"/>
      <w:color w:val="000000"/>
      <w:sz w:val="28"/>
      <w:szCs w:val="28"/>
    </w:rPr>
  </w:style>
  <w:style w:type="character" w:customStyle="1" w:styleId="HTML0">
    <w:name w:val="HTML 預設格式 字元"/>
    <w:basedOn w:val="a0"/>
    <w:link w:val="HTML"/>
    <w:uiPriority w:val="99"/>
    <w:semiHidden/>
    <w:locked/>
    <w:rsid w:val="00967909"/>
    <w:rPr>
      <w:rFonts w:ascii="Courier New" w:eastAsia="標楷體" w:hAnsi="Courier New" w:cs="Courier New"/>
      <w:sz w:val="20"/>
      <w:szCs w:val="20"/>
    </w:rPr>
  </w:style>
  <w:style w:type="paragraph" w:customStyle="1" w:styleId="62">
    <w:name w:val="內文6"/>
    <w:basedOn w:val="a"/>
    <w:link w:val="63"/>
    <w:uiPriority w:val="99"/>
    <w:rsid w:val="00BC1BB5"/>
    <w:pPr>
      <w:adjustRightInd/>
      <w:spacing w:line="240" w:lineRule="auto"/>
      <w:ind w:leftChars="1100" w:left="3080" w:firstLineChars="200" w:firstLine="560"/>
      <w:jc w:val="both"/>
      <w:textAlignment w:val="auto"/>
    </w:pPr>
    <w:rPr>
      <w:rFonts w:ascii="Times New Roman" w:eastAsia="標楷體"/>
      <w:kern w:val="2"/>
      <w:sz w:val="28"/>
      <w:szCs w:val="24"/>
    </w:rPr>
  </w:style>
  <w:style w:type="character" w:customStyle="1" w:styleId="63">
    <w:name w:val="內文6 字元"/>
    <w:basedOn w:val="a0"/>
    <w:link w:val="62"/>
    <w:uiPriority w:val="99"/>
    <w:locked/>
    <w:rsid w:val="00BC1BB5"/>
    <w:rPr>
      <w:rFonts w:eastAsia="標楷體" w:cs="Times New Roman"/>
      <w:kern w:val="2"/>
      <w:sz w:val="24"/>
      <w:szCs w:val="24"/>
      <w:lang w:val="en-US" w:eastAsia="zh-TW" w:bidi="ar-SA"/>
    </w:rPr>
  </w:style>
  <w:style w:type="character" w:styleId="aff3">
    <w:name w:val="Hyperlink"/>
    <w:basedOn w:val="a0"/>
    <w:uiPriority w:val="99"/>
    <w:locked/>
    <w:rsid w:val="004709C8"/>
    <w:rPr>
      <w:rFonts w:cs="Times New Roman"/>
      <w:color w:val="0000FF"/>
      <w:u w:val="single"/>
    </w:rPr>
  </w:style>
  <w:style w:type="paragraph" w:customStyle="1" w:styleId="74pt0">
    <w:name w:val="樣式 內文7 + 套用前:  4 pt 第一行:  0 字元"/>
    <w:basedOn w:val="a"/>
    <w:uiPriority w:val="99"/>
    <w:rsid w:val="004709C8"/>
    <w:pPr>
      <w:adjustRightInd/>
      <w:spacing w:before="60" w:line="240" w:lineRule="auto"/>
      <w:ind w:leftChars="1300" w:left="1300"/>
      <w:jc w:val="both"/>
      <w:textAlignment w:val="auto"/>
    </w:pPr>
    <w:rPr>
      <w:rFonts w:ascii="Times New Roman" w:eastAsia="標楷體" w:cs="新細明體"/>
      <w:kern w:val="2"/>
      <w:sz w:val="28"/>
    </w:rPr>
  </w:style>
  <w:style w:type="paragraph" w:customStyle="1" w:styleId="52">
    <w:name w:val="內文5"/>
    <w:basedOn w:val="42"/>
    <w:link w:val="53"/>
    <w:uiPriority w:val="99"/>
    <w:rsid w:val="009C1417"/>
    <w:pPr>
      <w:spacing w:before="0"/>
      <w:ind w:leftChars="900" w:left="2520"/>
    </w:pPr>
  </w:style>
  <w:style w:type="character" w:customStyle="1" w:styleId="53">
    <w:name w:val="內文5 字元"/>
    <w:basedOn w:val="43"/>
    <w:link w:val="52"/>
    <w:uiPriority w:val="99"/>
    <w:locked/>
    <w:rsid w:val="009C1417"/>
    <w:rPr>
      <w:rFonts w:eastAsia="標楷體" w:cs="Times New Roman"/>
      <w:kern w:val="2"/>
      <w:sz w:val="24"/>
      <w:szCs w:val="24"/>
      <w:lang w:val="en-US" w:eastAsia="zh-TW" w:bidi="ar-SA"/>
    </w:rPr>
  </w:style>
  <w:style w:type="paragraph" w:styleId="24">
    <w:name w:val="Body Text Indent 2"/>
    <w:basedOn w:val="a"/>
    <w:link w:val="25"/>
    <w:uiPriority w:val="99"/>
    <w:locked/>
    <w:rsid w:val="00E14364"/>
    <w:pPr>
      <w:adjustRightInd/>
      <w:spacing w:after="120" w:line="480" w:lineRule="auto"/>
      <w:ind w:leftChars="200" w:left="480"/>
      <w:textAlignment w:val="auto"/>
    </w:pPr>
    <w:rPr>
      <w:rFonts w:ascii="Times New Roman" w:eastAsia="標楷體"/>
      <w:kern w:val="2"/>
      <w:sz w:val="28"/>
    </w:rPr>
  </w:style>
  <w:style w:type="character" w:customStyle="1" w:styleId="25">
    <w:name w:val="本文縮排 2 字元"/>
    <w:basedOn w:val="a0"/>
    <w:link w:val="24"/>
    <w:uiPriority w:val="99"/>
    <w:semiHidden/>
    <w:locked/>
    <w:rsid w:val="00EF28DE"/>
    <w:rPr>
      <w:rFonts w:ascii="Times New Roman" w:eastAsia="標楷體" w:hAnsi="Times New Roman" w:cs="Times New Roman"/>
      <w:sz w:val="20"/>
      <w:szCs w:val="20"/>
    </w:rPr>
  </w:style>
  <w:style w:type="paragraph" w:styleId="aff4">
    <w:name w:val="Salutation"/>
    <w:basedOn w:val="a"/>
    <w:next w:val="a"/>
    <w:link w:val="aff5"/>
    <w:uiPriority w:val="99"/>
    <w:locked/>
    <w:rsid w:val="0056787E"/>
    <w:pPr>
      <w:adjustRightInd/>
      <w:spacing w:line="240" w:lineRule="auto"/>
      <w:textAlignment w:val="auto"/>
    </w:pPr>
    <w:rPr>
      <w:rFonts w:ascii="Times New Roman" w:eastAsia="新細明體"/>
      <w:kern w:val="2"/>
      <w:sz w:val="28"/>
    </w:rPr>
  </w:style>
  <w:style w:type="character" w:customStyle="1" w:styleId="aff5">
    <w:name w:val="問候 字元"/>
    <w:basedOn w:val="a0"/>
    <w:link w:val="aff4"/>
    <w:uiPriority w:val="99"/>
    <w:semiHidden/>
    <w:locked/>
    <w:rsid w:val="00EF28DE"/>
    <w:rPr>
      <w:rFonts w:ascii="Times New Roman" w:eastAsia="標楷體" w:hAnsi="Times New Roman" w:cs="Times New Roman"/>
      <w:sz w:val="20"/>
      <w:szCs w:val="20"/>
    </w:rPr>
  </w:style>
  <w:style w:type="paragraph" w:customStyle="1" w:styleId="aff6">
    <w:name w:val="樣式一"/>
    <w:basedOn w:val="a"/>
    <w:uiPriority w:val="99"/>
    <w:rsid w:val="00BB1F3B"/>
    <w:pPr>
      <w:adjustRightInd/>
      <w:snapToGrid w:val="0"/>
      <w:spacing w:before="120" w:after="120" w:line="400" w:lineRule="exact"/>
      <w:textAlignment w:val="auto"/>
    </w:pPr>
    <w:rPr>
      <w:rFonts w:ascii="標楷體" w:eastAsia="標楷體"/>
      <w:b/>
      <w:kern w:val="2"/>
      <w:sz w:val="32"/>
    </w:rPr>
  </w:style>
  <w:style w:type="paragraph" w:customStyle="1" w:styleId="114">
    <w:name w:val="樣式1.1"/>
    <w:basedOn w:val="a"/>
    <w:uiPriority w:val="99"/>
    <w:rsid w:val="00BB1F3B"/>
    <w:pPr>
      <w:tabs>
        <w:tab w:val="left" w:pos="600"/>
      </w:tabs>
      <w:adjustRightInd/>
      <w:snapToGrid w:val="0"/>
      <w:spacing w:before="120" w:after="120" w:line="400" w:lineRule="exact"/>
      <w:ind w:left="567" w:hanging="567"/>
      <w:textAlignment w:val="auto"/>
    </w:pPr>
    <w:rPr>
      <w:rFonts w:ascii="Times New Roman" w:eastAsia="標楷體"/>
      <w:kern w:val="2"/>
      <w:sz w:val="28"/>
    </w:rPr>
  </w:style>
  <w:style w:type="paragraph" w:customStyle="1" w:styleId="aff7">
    <w:name w:val="本文一"/>
    <w:basedOn w:val="a"/>
    <w:uiPriority w:val="99"/>
    <w:rsid w:val="00BB1F3B"/>
    <w:pPr>
      <w:autoSpaceDE w:val="0"/>
      <w:autoSpaceDN w:val="0"/>
      <w:spacing w:before="240" w:after="120" w:line="400" w:lineRule="exact"/>
      <w:ind w:left="567" w:hanging="567"/>
      <w:jc w:val="both"/>
    </w:pPr>
    <w:rPr>
      <w:rFonts w:ascii="Times New Roman" w:eastAsia="標楷體"/>
      <w:b/>
      <w:color w:val="000000"/>
      <w:sz w:val="32"/>
    </w:rPr>
  </w:style>
  <w:style w:type="paragraph" w:customStyle="1" w:styleId="aff8">
    <w:name w:val="本文二"/>
    <w:basedOn w:val="a"/>
    <w:uiPriority w:val="99"/>
    <w:rsid w:val="00BB1F3B"/>
    <w:pPr>
      <w:autoSpaceDE w:val="0"/>
      <w:autoSpaceDN w:val="0"/>
      <w:snapToGrid w:val="0"/>
      <w:spacing w:after="120" w:line="400" w:lineRule="exact"/>
      <w:ind w:left="851"/>
      <w:jc w:val="both"/>
    </w:pPr>
    <w:rPr>
      <w:rFonts w:ascii="標楷體" w:eastAsia="標楷體"/>
      <w:color w:val="000000"/>
      <w:sz w:val="28"/>
    </w:rPr>
  </w:style>
  <w:style w:type="paragraph" w:styleId="aff9">
    <w:name w:val="Plain Text"/>
    <w:basedOn w:val="a"/>
    <w:link w:val="affa"/>
    <w:uiPriority w:val="99"/>
    <w:rsid w:val="00261A93"/>
    <w:pPr>
      <w:spacing w:line="240" w:lineRule="auto"/>
    </w:pPr>
    <w:rPr>
      <w:rFonts w:ascii="標楷體" w:eastAsia="標楷體" w:hAnsi="Courier New"/>
      <w:kern w:val="2"/>
      <w:sz w:val="42"/>
    </w:rPr>
  </w:style>
  <w:style w:type="character" w:customStyle="1" w:styleId="affa">
    <w:name w:val="純文字 字元"/>
    <w:basedOn w:val="a0"/>
    <w:link w:val="aff9"/>
    <w:uiPriority w:val="99"/>
    <w:semiHidden/>
    <w:locked/>
    <w:rsid w:val="00004B58"/>
    <w:rPr>
      <w:rFonts w:ascii="細明體" w:eastAsia="細明體" w:hAnsi="Courier New" w:cs="Courier New"/>
      <w:sz w:val="24"/>
      <w:szCs w:val="24"/>
    </w:rPr>
  </w:style>
  <w:style w:type="paragraph" w:customStyle="1" w:styleId="1-3">
    <w:name w:val="標1-3"/>
    <w:basedOn w:val="aff9"/>
    <w:uiPriority w:val="99"/>
    <w:rsid w:val="00BB1F3B"/>
    <w:pPr>
      <w:ind w:left="1200" w:hanging="800"/>
    </w:pPr>
    <w:rPr>
      <w:sz w:val="40"/>
    </w:rPr>
  </w:style>
  <w:style w:type="paragraph" w:customStyle="1" w:styleId="-1">
    <w:name w:val="本文四-1"/>
    <w:basedOn w:val="affb"/>
    <w:uiPriority w:val="99"/>
    <w:rsid w:val="00BB1F3B"/>
    <w:pPr>
      <w:spacing w:before="0"/>
      <w:ind w:firstLine="0"/>
    </w:pPr>
  </w:style>
  <w:style w:type="paragraph" w:customStyle="1" w:styleId="affb">
    <w:name w:val="本文四"/>
    <w:basedOn w:val="a"/>
    <w:uiPriority w:val="99"/>
    <w:rsid w:val="00BB1F3B"/>
    <w:pPr>
      <w:tabs>
        <w:tab w:val="left" w:pos="720"/>
      </w:tabs>
      <w:spacing w:before="120" w:after="120" w:line="400" w:lineRule="exact"/>
      <w:ind w:left="737" w:hanging="737"/>
      <w:jc w:val="both"/>
    </w:pPr>
    <w:rPr>
      <w:rFonts w:ascii="Times New Roman" w:eastAsia="標楷體"/>
      <w:color w:val="000000"/>
      <w:kern w:val="2"/>
      <w:sz w:val="28"/>
    </w:rPr>
  </w:style>
  <w:style w:type="paragraph" w:styleId="affc">
    <w:name w:val="Date"/>
    <w:basedOn w:val="a"/>
    <w:next w:val="a"/>
    <w:link w:val="affd"/>
    <w:uiPriority w:val="99"/>
    <w:locked/>
    <w:rsid w:val="00BB1F3B"/>
    <w:pPr>
      <w:spacing w:line="360" w:lineRule="atLeast"/>
      <w:jc w:val="right"/>
    </w:pPr>
    <w:rPr>
      <w:rFonts w:ascii="新細明體" w:eastAsia="標楷體"/>
      <w:spacing w:val="20"/>
      <w:sz w:val="28"/>
    </w:rPr>
  </w:style>
  <w:style w:type="character" w:customStyle="1" w:styleId="affd">
    <w:name w:val="日期 字元"/>
    <w:basedOn w:val="a0"/>
    <w:link w:val="affc"/>
    <w:uiPriority w:val="99"/>
    <w:semiHidden/>
    <w:locked/>
    <w:rsid w:val="00004B58"/>
    <w:rPr>
      <w:rFonts w:ascii="Times New Roman" w:eastAsia="標楷體" w:hAnsi="Times New Roman" w:cs="Times New Roman"/>
      <w:sz w:val="20"/>
      <w:szCs w:val="20"/>
    </w:rPr>
  </w:style>
  <w:style w:type="paragraph" w:customStyle="1" w:styleId="1a1">
    <w:name w:val="樣式1a"/>
    <w:basedOn w:val="a"/>
    <w:uiPriority w:val="99"/>
    <w:rsid w:val="00BB1F3B"/>
    <w:pPr>
      <w:snapToGrid w:val="0"/>
      <w:spacing w:line="240" w:lineRule="auto"/>
      <w:ind w:firstLine="652"/>
      <w:jc w:val="both"/>
    </w:pPr>
    <w:rPr>
      <w:rFonts w:ascii="新細明體" w:eastAsia="新細明體"/>
      <w:spacing w:val="20"/>
      <w:sz w:val="28"/>
    </w:rPr>
  </w:style>
  <w:style w:type="paragraph" w:customStyle="1" w:styleId="26">
    <w:name w:val="樣式2"/>
    <w:basedOn w:val="a"/>
    <w:uiPriority w:val="99"/>
    <w:rsid w:val="00BB1F3B"/>
    <w:pPr>
      <w:snapToGrid w:val="0"/>
      <w:spacing w:after="120" w:line="400" w:lineRule="exact"/>
      <w:ind w:left="601" w:hanging="601"/>
      <w:jc w:val="both"/>
    </w:pPr>
    <w:rPr>
      <w:rFonts w:ascii="Times New Roman" w:eastAsia="標楷體"/>
      <w:sz w:val="28"/>
    </w:rPr>
  </w:style>
  <w:style w:type="paragraph" w:styleId="27">
    <w:name w:val="Body Text 2"/>
    <w:basedOn w:val="a"/>
    <w:link w:val="28"/>
    <w:uiPriority w:val="99"/>
    <w:rsid w:val="00BB1F3B"/>
    <w:pPr>
      <w:spacing w:line="420" w:lineRule="atLeast"/>
      <w:ind w:left="567" w:firstLine="482"/>
    </w:pPr>
    <w:rPr>
      <w:rFonts w:ascii="Times New Roman" w:eastAsia="雅真中楷"/>
      <w:kern w:val="2"/>
      <w:sz w:val="28"/>
    </w:rPr>
  </w:style>
  <w:style w:type="character" w:customStyle="1" w:styleId="28">
    <w:name w:val="本文 2 字元"/>
    <w:basedOn w:val="a0"/>
    <w:link w:val="27"/>
    <w:uiPriority w:val="99"/>
    <w:semiHidden/>
    <w:locked/>
    <w:rsid w:val="00004B58"/>
    <w:rPr>
      <w:rFonts w:ascii="Times New Roman" w:eastAsia="標楷體" w:hAnsi="Times New Roman" w:cs="Times New Roman"/>
      <w:sz w:val="20"/>
      <w:szCs w:val="20"/>
    </w:rPr>
  </w:style>
  <w:style w:type="paragraph" w:styleId="36">
    <w:name w:val="Body Text Indent 3"/>
    <w:basedOn w:val="a"/>
    <w:link w:val="37"/>
    <w:uiPriority w:val="99"/>
    <w:locked/>
    <w:rsid w:val="00BB1F3B"/>
    <w:pPr>
      <w:autoSpaceDE w:val="0"/>
      <w:autoSpaceDN w:val="0"/>
      <w:adjustRightInd/>
      <w:snapToGrid w:val="0"/>
      <w:spacing w:after="120" w:line="400" w:lineRule="exact"/>
      <w:ind w:left="851"/>
      <w:jc w:val="both"/>
      <w:textAlignment w:val="auto"/>
    </w:pPr>
    <w:rPr>
      <w:rFonts w:ascii="Times New Roman" w:eastAsia="標楷體"/>
      <w:kern w:val="2"/>
      <w:sz w:val="28"/>
    </w:rPr>
  </w:style>
  <w:style w:type="character" w:customStyle="1" w:styleId="37">
    <w:name w:val="本文縮排 3 字元"/>
    <w:basedOn w:val="a0"/>
    <w:link w:val="36"/>
    <w:uiPriority w:val="99"/>
    <w:semiHidden/>
    <w:locked/>
    <w:rsid w:val="00004B58"/>
    <w:rPr>
      <w:rFonts w:ascii="Times New Roman" w:eastAsia="標楷體" w:hAnsi="Times New Roman" w:cs="Times New Roman"/>
      <w:sz w:val="16"/>
      <w:szCs w:val="16"/>
    </w:rPr>
  </w:style>
  <w:style w:type="paragraph" w:customStyle="1" w:styleId="affe">
    <w:name w:val="本文三"/>
    <w:basedOn w:val="a"/>
    <w:uiPriority w:val="99"/>
    <w:rsid w:val="00BB1F3B"/>
    <w:pPr>
      <w:tabs>
        <w:tab w:val="left" w:pos="600"/>
      </w:tabs>
      <w:autoSpaceDE w:val="0"/>
      <w:autoSpaceDN w:val="0"/>
      <w:spacing w:before="120" w:after="120" w:line="400" w:lineRule="exact"/>
      <w:ind w:left="624" w:hanging="624"/>
      <w:jc w:val="both"/>
    </w:pPr>
    <w:rPr>
      <w:rFonts w:ascii="Times New Roman" w:eastAsia="標楷體"/>
      <w:color w:val="000000"/>
      <w:sz w:val="28"/>
    </w:rPr>
  </w:style>
  <w:style w:type="paragraph" w:customStyle="1" w:styleId="131">
    <w:name w:val="樣式1.3.(1)"/>
    <w:basedOn w:val="141"/>
    <w:uiPriority w:val="99"/>
    <w:rsid w:val="00BB1F3B"/>
    <w:pPr>
      <w:ind w:left="692"/>
    </w:pPr>
  </w:style>
  <w:style w:type="paragraph" w:customStyle="1" w:styleId="141">
    <w:name w:val="樣式1.4.(1)"/>
    <w:basedOn w:val="13"/>
    <w:uiPriority w:val="99"/>
    <w:rsid w:val="00BB1F3B"/>
    <w:pPr>
      <w:autoSpaceDE/>
      <w:autoSpaceDN/>
      <w:adjustRightInd w:val="0"/>
      <w:snapToGrid w:val="0"/>
      <w:ind w:left="975" w:hanging="408"/>
      <w:textAlignment w:val="baseline"/>
    </w:pPr>
    <w:rPr>
      <w:rFonts w:eastAsia="新細明體"/>
      <w:spacing w:val="20"/>
      <w:kern w:val="0"/>
    </w:rPr>
  </w:style>
  <w:style w:type="paragraph" w:customStyle="1" w:styleId="1110">
    <w:name w:val="樣式1.1.1"/>
    <w:basedOn w:val="114"/>
    <w:uiPriority w:val="99"/>
    <w:rsid w:val="00BB1F3B"/>
    <w:pPr>
      <w:ind w:left="851" w:hanging="851"/>
    </w:pPr>
  </w:style>
  <w:style w:type="paragraph" w:customStyle="1" w:styleId="15">
    <w:name w:val="1."/>
    <w:basedOn w:val="a"/>
    <w:uiPriority w:val="99"/>
    <w:rsid w:val="00BB1F3B"/>
    <w:pPr>
      <w:adjustRightInd/>
      <w:spacing w:line="240" w:lineRule="auto"/>
      <w:textAlignment w:val="auto"/>
    </w:pPr>
    <w:rPr>
      <w:rFonts w:ascii="Times New Roman" w:eastAsia="新細明體"/>
      <w:kern w:val="2"/>
      <w:sz w:val="28"/>
    </w:rPr>
  </w:style>
  <w:style w:type="paragraph" w:customStyle="1" w:styleId="afff">
    <w:name w:val="表標頭"/>
    <w:basedOn w:val="a"/>
    <w:uiPriority w:val="99"/>
    <w:rsid w:val="00BB1F3B"/>
    <w:pPr>
      <w:adjustRightInd/>
      <w:spacing w:before="120" w:after="120" w:line="480" w:lineRule="exact"/>
      <w:jc w:val="center"/>
      <w:textAlignment w:val="auto"/>
    </w:pPr>
    <w:rPr>
      <w:rFonts w:ascii="Times New Roman" w:eastAsia="畢昇楷書"/>
      <w:b/>
      <w:spacing w:val="10"/>
      <w:kern w:val="2"/>
      <w:sz w:val="28"/>
    </w:rPr>
  </w:style>
  <w:style w:type="paragraph" w:styleId="afff0">
    <w:name w:val="Note Heading"/>
    <w:basedOn w:val="a"/>
    <w:next w:val="a"/>
    <w:link w:val="afff1"/>
    <w:uiPriority w:val="99"/>
    <w:locked/>
    <w:rsid w:val="00BB1F3B"/>
    <w:pPr>
      <w:adjustRightInd/>
      <w:spacing w:line="240" w:lineRule="auto"/>
      <w:jc w:val="center"/>
      <w:textAlignment w:val="auto"/>
    </w:pPr>
    <w:rPr>
      <w:rFonts w:ascii="Times New Roman" w:eastAsia="新細明體"/>
      <w:kern w:val="2"/>
      <w:sz w:val="28"/>
    </w:rPr>
  </w:style>
  <w:style w:type="character" w:customStyle="1" w:styleId="afff1">
    <w:name w:val="註釋標題 字元"/>
    <w:basedOn w:val="a0"/>
    <w:link w:val="afff0"/>
    <w:uiPriority w:val="99"/>
    <w:semiHidden/>
    <w:locked/>
    <w:rsid w:val="00004B58"/>
    <w:rPr>
      <w:rFonts w:ascii="Times New Roman" w:eastAsia="標楷體" w:hAnsi="Times New Roman" w:cs="Times New Roman"/>
      <w:sz w:val="20"/>
      <w:szCs w:val="20"/>
    </w:rPr>
  </w:style>
  <w:style w:type="paragraph" w:styleId="afff2">
    <w:name w:val="Block Text"/>
    <w:basedOn w:val="a"/>
    <w:uiPriority w:val="99"/>
    <w:locked/>
    <w:rsid w:val="00BB1F3B"/>
    <w:pPr>
      <w:adjustRightInd/>
      <w:snapToGrid w:val="0"/>
      <w:spacing w:line="240" w:lineRule="auto"/>
      <w:ind w:left="113" w:right="113"/>
      <w:textAlignment w:val="auto"/>
    </w:pPr>
    <w:rPr>
      <w:rFonts w:ascii="新細明體" w:eastAsia="新細明體"/>
      <w:kern w:val="2"/>
      <w:sz w:val="28"/>
    </w:rPr>
  </w:style>
  <w:style w:type="paragraph" w:customStyle="1" w:styleId="16">
    <w:name w:val="樣式1."/>
    <w:basedOn w:val="a"/>
    <w:uiPriority w:val="99"/>
    <w:rsid w:val="00BB1F3B"/>
    <w:pPr>
      <w:adjustRightInd/>
      <w:spacing w:after="120" w:line="400" w:lineRule="exact"/>
      <w:ind w:left="907" w:hanging="227"/>
      <w:jc w:val="both"/>
      <w:textAlignment w:val="auto"/>
    </w:pPr>
    <w:rPr>
      <w:rFonts w:ascii="Times New Roman" w:eastAsia="標楷體"/>
      <w:kern w:val="2"/>
      <w:sz w:val="28"/>
    </w:rPr>
  </w:style>
  <w:style w:type="paragraph" w:customStyle="1" w:styleId="17">
    <w:name w:val="清單段落1"/>
    <w:basedOn w:val="a"/>
    <w:uiPriority w:val="99"/>
    <w:rsid w:val="00BB1F3B"/>
    <w:pPr>
      <w:widowControl/>
      <w:adjustRightInd/>
      <w:spacing w:line="240" w:lineRule="auto"/>
      <w:ind w:leftChars="200" w:left="480"/>
      <w:textAlignment w:val="auto"/>
    </w:pPr>
    <w:rPr>
      <w:rFonts w:ascii="新細明體" w:eastAsia="新細明體" w:hAnsi="新細明體" w:cs="新細明體"/>
      <w:sz w:val="28"/>
      <w:szCs w:val="28"/>
    </w:rPr>
  </w:style>
  <w:style w:type="paragraph" w:customStyle="1" w:styleId="111a">
    <w:name w:val="樣式1.1.1a"/>
    <w:basedOn w:val="1a1"/>
    <w:uiPriority w:val="99"/>
    <w:rsid w:val="00BB1F3B"/>
    <w:pPr>
      <w:spacing w:after="60" w:line="400" w:lineRule="exact"/>
      <w:ind w:left="301" w:firstLine="567"/>
    </w:pPr>
    <w:rPr>
      <w:rFonts w:ascii="Times New Roman" w:eastAsia="標楷體"/>
      <w:spacing w:val="0"/>
    </w:rPr>
  </w:style>
  <w:style w:type="paragraph" w:customStyle="1" w:styleId="18">
    <w:name w:val="樣式1"/>
    <w:basedOn w:val="aff6"/>
    <w:uiPriority w:val="99"/>
    <w:rsid w:val="00BB1F3B"/>
    <w:pPr>
      <w:adjustRightInd w:val="0"/>
      <w:spacing w:before="240" w:after="0" w:line="240" w:lineRule="auto"/>
      <w:jc w:val="both"/>
      <w:textAlignment w:val="baseline"/>
    </w:pPr>
    <w:rPr>
      <w:rFonts w:ascii="Times New Roman"/>
      <w:b w:val="0"/>
    </w:rPr>
  </w:style>
  <w:style w:type="paragraph" w:customStyle="1" w:styleId="t1">
    <w:name w:val="t1"/>
    <w:basedOn w:val="a"/>
    <w:uiPriority w:val="99"/>
    <w:rsid w:val="00BB1F3B"/>
    <w:pPr>
      <w:spacing w:line="240" w:lineRule="auto"/>
      <w:ind w:left="932" w:hanging="960"/>
    </w:pPr>
    <w:rPr>
      <w:sz w:val="28"/>
    </w:rPr>
  </w:style>
  <w:style w:type="paragraph" w:customStyle="1" w:styleId="t2">
    <w:name w:val="t2"/>
    <w:basedOn w:val="a"/>
    <w:uiPriority w:val="99"/>
    <w:rsid w:val="00BB1F3B"/>
    <w:pPr>
      <w:kinsoku w:val="0"/>
      <w:spacing w:line="240" w:lineRule="auto"/>
      <w:ind w:left="482" w:hanging="482"/>
    </w:pPr>
    <w:rPr>
      <w:sz w:val="28"/>
    </w:rPr>
  </w:style>
  <w:style w:type="paragraph" w:customStyle="1" w:styleId="afff3">
    <w:name w:val="０"/>
    <w:basedOn w:val="a"/>
    <w:uiPriority w:val="99"/>
    <w:rsid w:val="00BB1F3B"/>
    <w:pPr>
      <w:spacing w:line="360" w:lineRule="atLeast"/>
      <w:jc w:val="both"/>
    </w:pPr>
    <w:rPr>
      <w:rFonts w:ascii="Times New Roman" w:eastAsia="新細明體"/>
      <w:sz w:val="28"/>
    </w:rPr>
  </w:style>
  <w:style w:type="paragraph" w:styleId="afff4">
    <w:name w:val="endnote text"/>
    <w:basedOn w:val="a"/>
    <w:link w:val="afff5"/>
    <w:uiPriority w:val="99"/>
    <w:semiHidden/>
    <w:locked/>
    <w:rsid w:val="00BB1F3B"/>
    <w:pPr>
      <w:spacing w:line="360" w:lineRule="atLeast"/>
    </w:pPr>
    <w:rPr>
      <w:sz w:val="28"/>
    </w:rPr>
  </w:style>
  <w:style w:type="character" w:customStyle="1" w:styleId="afff5">
    <w:name w:val="章節附註文字 字元"/>
    <w:basedOn w:val="a0"/>
    <w:link w:val="afff4"/>
    <w:uiPriority w:val="99"/>
    <w:semiHidden/>
    <w:locked/>
    <w:rsid w:val="00004B58"/>
    <w:rPr>
      <w:rFonts w:ascii="細明體" w:eastAsia="細明體" w:hAnsi="Times New Roman" w:cs="Times New Roman"/>
      <w:kern w:val="0"/>
      <w:sz w:val="20"/>
      <w:szCs w:val="20"/>
    </w:rPr>
  </w:style>
  <w:style w:type="paragraph" w:customStyle="1" w:styleId="64">
    <w:name w:val="6"/>
    <w:basedOn w:val="a"/>
    <w:uiPriority w:val="99"/>
    <w:rsid w:val="00BB1F3B"/>
    <w:pPr>
      <w:kinsoku w:val="0"/>
      <w:overflowPunct w:val="0"/>
      <w:autoSpaceDE w:val="0"/>
      <w:autoSpaceDN w:val="0"/>
      <w:spacing w:line="240" w:lineRule="auto"/>
      <w:ind w:left="284" w:hanging="284"/>
      <w:jc w:val="both"/>
    </w:pPr>
    <w:rPr>
      <w:rFonts w:ascii="全真楷書" w:eastAsia="全真楷書"/>
      <w:position w:val="-40"/>
      <w:sz w:val="28"/>
    </w:rPr>
  </w:style>
  <w:style w:type="paragraph" w:customStyle="1" w:styleId="38">
    <w:name w:val="3"/>
    <w:basedOn w:val="a"/>
    <w:uiPriority w:val="99"/>
    <w:rsid w:val="00BB1F3B"/>
    <w:pPr>
      <w:widowControl/>
      <w:autoSpaceDE w:val="0"/>
      <w:autoSpaceDN w:val="0"/>
      <w:spacing w:before="60" w:after="60" w:line="240" w:lineRule="auto"/>
      <w:ind w:left="2034" w:hanging="425"/>
      <w:textAlignment w:val="bottom"/>
    </w:pPr>
    <w:rPr>
      <w:rFonts w:ascii="Times New Roman" w:eastAsia="全真楷書"/>
      <w:sz w:val="32"/>
    </w:rPr>
  </w:style>
  <w:style w:type="paragraph" w:customStyle="1" w:styleId="39">
    <w:name w:val="樣式3"/>
    <w:basedOn w:val="a"/>
    <w:uiPriority w:val="99"/>
    <w:rsid w:val="00BB1F3B"/>
    <w:pPr>
      <w:spacing w:before="60" w:after="60" w:line="400" w:lineRule="exact"/>
      <w:ind w:left="1135" w:hanging="851"/>
      <w:jc w:val="both"/>
    </w:pPr>
    <w:rPr>
      <w:rFonts w:ascii="Times New Roman" w:eastAsia="標楷體"/>
      <w:sz w:val="28"/>
    </w:rPr>
  </w:style>
  <w:style w:type="character" w:customStyle="1" w:styleId="a10">
    <w:name w:val="a1"/>
    <w:basedOn w:val="a0"/>
    <w:uiPriority w:val="99"/>
    <w:rsid w:val="00BB1F3B"/>
    <w:rPr>
      <w:rFonts w:cs="Times New Roman"/>
    </w:rPr>
  </w:style>
  <w:style w:type="character" w:customStyle="1" w:styleId="words1">
    <w:name w:val="words1"/>
    <w:basedOn w:val="a0"/>
    <w:uiPriority w:val="99"/>
    <w:rsid w:val="00BB1F3B"/>
    <w:rPr>
      <w:rFonts w:cs="Times New Roman"/>
      <w:sz w:val="26"/>
      <w:szCs w:val="26"/>
    </w:rPr>
  </w:style>
  <w:style w:type="paragraph" w:customStyle="1" w:styleId="afff6">
    <w:name w:val="綱要標題"/>
    <w:basedOn w:val="aff4"/>
    <w:next w:val="a"/>
    <w:uiPriority w:val="99"/>
    <w:rsid w:val="00BB1F3B"/>
    <w:rPr>
      <w:rFonts w:eastAsia="全真楷書"/>
      <w:color w:val="000080"/>
    </w:rPr>
  </w:style>
  <w:style w:type="paragraph" w:customStyle="1" w:styleId="afff7">
    <w:name w:val="（一）"/>
    <w:basedOn w:val="a"/>
    <w:uiPriority w:val="99"/>
    <w:rsid w:val="00BB1F3B"/>
    <w:pPr>
      <w:spacing w:before="80" w:after="80"/>
      <w:ind w:left="680" w:hanging="680"/>
      <w:jc w:val="both"/>
    </w:pPr>
    <w:rPr>
      <w:rFonts w:ascii="Times New Roman" w:eastAsia="藏珠中明"/>
      <w:sz w:val="20"/>
    </w:rPr>
  </w:style>
  <w:style w:type="paragraph" w:customStyle="1" w:styleId="afff8">
    <w:name w:val="分項段落"/>
    <w:basedOn w:val="a"/>
    <w:uiPriority w:val="99"/>
    <w:rsid w:val="00BB1F3B"/>
    <w:pPr>
      <w:widowControl/>
      <w:adjustRightInd/>
      <w:snapToGrid w:val="0"/>
      <w:spacing w:line="240" w:lineRule="auto"/>
      <w:ind w:left="839" w:hanging="555"/>
      <w:jc w:val="both"/>
    </w:pPr>
    <w:rPr>
      <w:rFonts w:ascii="Times New Roman" w:eastAsia="標楷體"/>
      <w:noProof/>
      <w:sz w:val="28"/>
    </w:rPr>
  </w:style>
  <w:style w:type="paragraph" w:customStyle="1" w:styleId="29">
    <w:name w:val="2"/>
    <w:basedOn w:val="a"/>
    <w:uiPriority w:val="99"/>
    <w:rsid w:val="00BB1F3B"/>
    <w:pPr>
      <w:autoSpaceDE w:val="0"/>
      <w:autoSpaceDN w:val="0"/>
      <w:spacing w:line="560" w:lineRule="exact"/>
      <w:ind w:firstLine="794"/>
      <w:jc w:val="both"/>
    </w:pPr>
    <w:rPr>
      <w:rFonts w:ascii="Times New Roman" w:eastAsia="全真楷書"/>
      <w:spacing w:val="20"/>
      <w:kern w:val="2"/>
      <w:sz w:val="36"/>
    </w:rPr>
  </w:style>
  <w:style w:type="paragraph" w:styleId="3a">
    <w:name w:val="Body Text 3"/>
    <w:basedOn w:val="a"/>
    <w:link w:val="3b"/>
    <w:uiPriority w:val="99"/>
    <w:locked/>
    <w:rsid w:val="00BB1F3B"/>
    <w:pPr>
      <w:adjustRightInd/>
      <w:spacing w:after="120" w:line="240" w:lineRule="auto"/>
      <w:textAlignment w:val="auto"/>
    </w:pPr>
    <w:rPr>
      <w:rFonts w:ascii="Times New Roman" w:eastAsia="新細明體"/>
      <w:kern w:val="2"/>
      <w:sz w:val="16"/>
      <w:szCs w:val="16"/>
    </w:rPr>
  </w:style>
  <w:style w:type="character" w:customStyle="1" w:styleId="3b">
    <w:name w:val="本文 3 字元"/>
    <w:basedOn w:val="a0"/>
    <w:link w:val="3a"/>
    <w:uiPriority w:val="99"/>
    <w:semiHidden/>
    <w:locked/>
    <w:rsid w:val="00004B58"/>
    <w:rPr>
      <w:rFonts w:ascii="細明體" w:eastAsia="細明體" w:hAnsi="Times New Roman" w:cs="Times New Roman"/>
      <w:kern w:val="0"/>
      <w:sz w:val="16"/>
      <w:szCs w:val="16"/>
    </w:rPr>
  </w:style>
  <w:style w:type="paragraph" w:customStyle="1" w:styleId="A20">
    <w:name w:val="A2"/>
    <w:basedOn w:val="a"/>
    <w:uiPriority w:val="99"/>
    <w:rsid w:val="00BB1F3B"/>
    <w:pPr>
      <w:adjustRightInd/>
      <w:snapToGrid w:val="0"/>
      <w:spacing w:line="400" w:lineRule="exact"/>
      <w:ind w:left="567" w:hanging="567"/>
      <w:jc w:val="both"/>
      <w:textAlignment w:val="auto"/>
    </w:pPr>
    <w:rPr>
      <w:rFonts w:ascii="標楷體" w:eastAsia="標楷體"/>
      <w:kern w:val="2"/>
      <w:sz w:val="28"/>
    </w:rPr>
  </w:style>
  <w:style w:type="paragraph" w:customStyle="1" w:styleId="0">
    <w:name w:val="0"/>
    <w:basedOn w:val="a"/>
    <w:uiPriority w:val="99"/>
    <w:rsid w:val="00BB1F3B"/>
    <w:pPr>
      <w:adjustRightInd/>
      <w:snapToGrid w:val="0"/>
      <w:spacing w:line="480" w:lineRule="exact"/>
      <w:ind w:left="1701" w:hanging="1701"/>
      <w:jc w:val="both"/>
      <w:textAlignment w:val="auto"/>
    </w:pPr>
    <w:rPr>
      <w:rFonts w:ascii="Times New Roman" w:eastAsia="標楷體"/>
      <w:kern w:val="2"/>
      <w:sz w:val="28"/>
    </w:rPr>
  </w:style>
  <w:style w:type="paragraph" w:customStyle="1" w:styleId="A00">
    <w:name w:val="A0"/>
    <w:basedOn w:val="a"/>
    <w:uiPriority w:val="99"/>
    <w:rsid w:val="00BB1F3B"/>
    <w:pPr>
      <w:adjustRightInd/>
      <w:snapToGrid w:val="0"/>
      <w:spacing w:line="400" w:lineRule="exact"/>
      <w:jc w:val="both"/>
      <w:textAlignment w:val="auto"/>
    </w:pPr>
    <w:rPr>
      <w:rFonts w:ascii="標楷體" w:eastAsia="標楷體"/>
      <w:kern w:val="2"/>
      <w:sz w:val="28"/>
    </w:rPr>
  </w:style>
  <w:style w:type="paragraph" w:customStyle="1" w:styleId="200">
    <w:name w:val="20"/>
    <w:basedOn w:val="a"/>
    <w:uiPriority w:val="99"/>
    <w:rsid w:val="00BB1F3B"/>
    <w:pPr>
      <w:autoSpaceDE w:val="0"/>
      <w:autoSpaceDN w:val="0"/>
      <w:spacing w:line="480" w:lineRule="exact"/>
      <w:ind w:left="567" w:hanging="567"/>
      <w:jc w:val="both"/>
    </w:pPr>
    <w:rPr>
      <w:rFonts w:ascii="標楷體" w:eastAsia="標楷體"/>
      <w:spacing w:val="20"/>
      <w:kern w:val="2"/>
      <w:sz w:val="28"/>
    </w:rPr>
  </w:style>
  <w:style w:type="paragraph" w:customStyle="1" w:styleId="19">
    <w:name w:val="標題1"/>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b/>
      <w:bCs/>
      <w:color w:val="184108"/>
      <w:sz w:val="32"/>
      <w:szCs w:val="32"/>
    </w:rPr>
  </w:style>
  <w:style w:type="paragraph" w:customStyle="1" w:styleId="words">
    <w:name w:val="words"/>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26"/>
      <w:szCs w:val="26"/>
    </w:rPr>
  </w:style>
  <w:style w:type="paragraph" w:customStyle="1" w:styleId="word3">
    <w:name w:val="word3"/>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32"/>
      <w:szCs w:val="32"/>
    </w:rPr>
  </w:style>
  <w:style w:type="character" w:styleId="afff9">
    <w:name w:val="FollowedHyperlink"/>
    <w:basedOn w:val="a0"/>
    <w:uiPriority w:val="99"/>
    <w:locked/>
    <w:rsid w:val="00BB1F3B"/>
    <w:rPr>
      <w:rFonts w:cs="Times New Roman"/>
      <w:color w:val="800080"/>
      <w:u w:val="single"/>
    </w:rPr>
  </w:style>
  <w:style w:type="character" w:customStyle="1" w:styleId="a11">
    <w:name w:val="a11"/>
    <w:basedOn w:val="a0"/>
    <w:uiPriority w:val="99"/>
    <w:rsid w:val="00BB1F3B"/>
    <w:rPr>
      <w:rFonts w:cs="Times New Roman"/>
    </w:rPr>
  </w:style>
  <w:style w:type="paragraph" w:customStyle="1" w:styleId="afffa">
    <w:name w:val="冊標題"/>
    <w:basedOn w:val="a"/>
    <w:uiPriority w:val="99"/>
    <w:rsid w:val="00BB1F3B"/>
    <w:pPr>
      <w:tabs>
        <w:tab w:val="num" w:pos="1080"/>
      </w:tabs>
      <w:topLinePunct/>
      <w:snapToGrid w:val="0"/>
      <w:spacing w:before="400" w:after="480" w:line="240" w:lineRule="auto"/>
      <w:outlineLvl w:val="0"/>
    </w:pPr>
    <w:rPr>
      <w:rFonts w:ascii="Times New Roman" w:eastAsia="華康隸書體W5"/>
      <w:b/>
      <w:spacing w:val="4"/>
      <w:sz w:val="52"/>
    </w:rPr>
  </w:style>
  <w:style w:type="paragraph" w:customStyle="1" w:styleId="2a">
    <w:name w:val="節標題2"/>
    <w:basedOn w:val="1b"/>
    <w:next w:val="afd"/>
    <w:uiPriority w:val="99"/>
    <w:rsid w:val="00BB1F3B"/>
    <w:pPr>
      <w:tabs>
        <w:tab w:val="num" w:pos="1021"/>
      </w:tabs>
      <w:spacing w:before="160"/>
      <w:ind w:left="1021" w:hanging="1021"/>
      <w:outlineLvl w:val="3"/>
    </w:pPr>
    <w:rPr>
      <w:sz w:val="30"/>
    </w:rPr>
  </w:style>
  <w:style w:type="paragraph" w:customStyle="1" w:styleId="1b">
    <w:name w:val="節標題1"/>
    <w:basedOn w:val="2"/>
    <w:next w:val="afd"/>
    <w:autoRedefine/>
    <w:uiPriority w:val="99"/>
    <w:rsid w:val="00BB1F3B"/>
    <w:pPr>
      <w:adjustRightInd w:val="0"/>
      <w:snapToGrid w:val="0"/>
      <w:spacing w:before="120" w:after="60" w:line="520" w:lineRule="atLeast"/>
      <w:ind w:left="1304" w:hanging="1304"/>
      <w:jc w:val="center"/>
      <w:textAlignment w:val="baseline"/>
      <w:outlineLvl w:val="2"/>
    </w:pPr>
    <w:rPr>
      <w:rFonts w:eastAsia="華康粗黑體"/>
      <w:b w:val="0"/>
      <w:color w:val="auto"/>
      <w:kern w:val="0"/>
      <w:sz w:val="36"/>
    </w:rPr>
  </w:style>
  <w:style w:type="paragraph" w:customStyle="1" w:styleId="115">
    <w:name w:val="一1.1"/>
    <w:basedOn w:val="a"/>
    <w:uiPriority w:val="99"/>
    <w:rsid w:val="00BB1F3B"/>
    <w:pPr>
      <w:keepNext/>
      <w:snapToGrid w:val="0"/>
      <w:spacing w:before="120" w:after="60" w:line="360" w:lineRule="atLeast"/>
      <w:jc w:val="both"/>
      <w:outlineLvl w:val="2"/>
    </w:pPr>
    <w:rPr>
      <w:rFonts w:ascii="Arial" w:eastAsia="華康特粗楷體" w:hAnsi="Arial"/>
      <w:sz w:val="36"/>
    </w:rPr>
  </w:style>
  <w:style w:type="paragraph" w:customStyle="1" w:styleId="afffb">
    <w:name w:val="一(一)"/>
    <w:basedOn w:val="a"/>
    <w:uiPriority w:val="99"/>
    <w:rsid w:val="00BB1F3B"/>
    <w:pPr>
      <w:adjustRightInd/>
      <w:snapToGrid w:val="0"/>
      <w:spacing w:before="120" w:after="60" w:line="400" w:lineRule="atLeast"/>
      <w:ind w:left="1440" w:hanging="731"/>
      <w:textAlignment w:val="auto"/>
    </w:pPr>
    <w:rPr>
      <w:rFonts w:ascii="Times New Roman" w:eastAsia="華康楷書體W5"/>
      <w:kern w:val="2"/>
      <w:sz w:val="28"/>
    </w:rPr>
  </w:style>
  <w:style w:type="paragraph" w:customStyle="1" w:styleId="afffc">
    <w:name w:val="一(一)文"/>
    <w:basedOn w:val="a"/>
    <w:uiPriority w:val="99"/>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112">
    <w:name w:val="一1.1.1文"/>
    <w:basedOn w:val="afd"/>
    <w:uiPriority w:val="99"/>
    <w:rsid w:val="00BB1F3B"/>
    <w:pPr>
      <w:snapToGrid w:val="0"/>
      <w:spacing w:before="60" w:after="60" w:line="440" w:lineRule="atLeast"/>
      <w:ind w:leftChars="0" w:left="720" w:firstLine="601"/>
      <w:jc w:val="both"/>
    </w:pPr>
    <w:rPr>
      <w:rFonts w:eastAsia="華康楷書體W5"/>
    </w:rPr>
  </w:style>
  <w:style w:type="paragraph" w:customStyle="1" w:styleId="afffd">
    <w:name w:val="一章標題"/>
    <w:basedOn w:val="a"/>
    <w:uiPriority w:val="99"/>
    <w:rsid w:val="00BB1F3B"/>
    <w:pPr>
      <w:adjustRightInd/>
      <w:snapToGrid w:val="0"/>
      <w:spacing w:before="360" w:after="360" w:line="240" w:lineRule="auto"/>
      <w:jc w:val="center"/>
      <w:textAlignment w:val="auto"/>
      <w:outlineLvl w:val="1"/>
    </w:pPr>
    <w:rPr>
      <w:rFonts w:ascii="Times New Roman" w:eastAsia="華康特粗楷體"/>
      <w:kern w:val="2"/>
      <w:sz w:val="44"/>
    </w:rPr>
  </w:style>
  <w:style w:type="paragraph" w:customStyle="1" w:styleId="1c">
    <w:name w:val="一1"/>
    <w:basedOn w:val="a"/>
    <w:uiPriority w:val="99"/>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d">
    <w:name w:val="一1文"/>
    <w:basedOn w:val="a"/>
    <w:uiPriority w:val="99"/>
    <w:rsid w:val="00BB1F3B"/>
    <w:pPr>
      <w:adjustRightInd/>
      <w:snapToGrid w:val="0"/>
      <w:spacing w:before="60" w:after="60" w:line="440" w:lineRule="atLeast"/>
      <w:ind w:left="1920" w:firstLine="2"/>
      <w:jc w:val="both"/>
      <w:textAlignment w:val="auto"/>
    </w:pPr>
    <w:rPr>
      <w:rFonts w:ascii="Times New Roman" w:eastAsia="華康楷書體W5"/>
      <w:kern w:val="2"/>
      <w:sz w:val="28"/>
    </w:rPr>
  </w:style>
  <w:style w:type="paragraph" w:customStyle="1" w:styleId="afffe">
    <w:name w:val="a"/>
    <w:basedOn w:val="a"/>
    <w:uiPriority w:val="99"/>
    <w:rsid w:val="00BB1F3B"/>
    <w:pPr>
      <w:widowControl/>
      <w:adjustRightInd/>
      <w:snapToGrid w:val="0"/>
      <w:spacing w:before="60" w:after="60" w:line="440" w:lineRule="atLeast"/>
      <w:ind w:left="1440" w:firstLine="2"/>
      <w:jc w:val="both"/>
      <w:textAlignment w:val="auto"/>
    </w:pPr>
    <w:rPr>
      <w:rFonts w:ascii="Times New Roman" w:eastAsia="Arial Unicode MS"/>
      <w:sz w:val="28"/>
      <w:szCs w:val="28"/>
    </w:rPr>
  </w:style>
  <w:style w:type="paragraph" w:customStyle="1" w:styleId="c">
    <w:name w:val="c"/>
    <w:basedOn w:val="a"/>
    <w:uiPriority w:val="99"/>
    <w:rsid w:val="00BB1F3B"/>
    <w:pPr>
      <w:tabs>
        <w:tab w:val="num" w:pos="1080"/>
      </w:tabs>
      <w:kinsoku w:val="0"/>
      <w:overflowPunct w:val="0"/>
      <w:autoSpaceDE w:val="0"/>
      <w:autoSpaceDN w:val="0"/>
      <w:spacing w:line="336" w:lineRule="exact"/>
      <w:ind w:left="476"/>
    </w:pPr>
    <w:rPr>
      <w:rFonts w:ascii="Times New Roman" w:eastAsia="全真楷書"/>
      <w:sz w:val="28"/>
    </w:rPr>
  </w:style>
  <w:style w:type="character" w:styleId="HTML1">
    <w:name w:val="HTML Typewriter"/>
    <w:basedOn w:val="a0"/>
    <w:uiPriority w:val="99"/>
    <w:locked/>
    <w:rsid w:val="00BB1F3B"/>
    <w:rPr>
      <w:rFonts w:ascii="Arial Unicode MS" w:eastAsia="Arial Unicode MS" w:hAnsi="Courier New" w:cs="Arial Unicode MS"/>
      <w:sz w:val="20"/>
      <w:szCs w:val="20"/>
    </w:rPr>
  </w:style>
  <w:style w:type="paragraph" w:styleId="affff">
    <w:name w:val="Closing"/>
    <w:basedOn w:val="a"/>
    <w:link w:val="affff0"/>
    <w:uiPriority w:val="99"/>
    <w:locked/>
    <w:rsid w:val="00BB1F3B"/>
    <w:pPr>
      <w:adjustRightInd/>
      <w:spacing w:line="240" w:lineRule="auto"/>
      <w:ind w:leftChars="1800" w:left="100"/>
      <w:textAlignment w:val="auto"/>
    </w:pPr>
    <w:rPr>
      <w:rFonts w:ascii="Times New Roman" w:eastAsia="標楷體" w:hAnsi="標楷體"/>
      <w:color w:val="000000"/>
      <w:kern w:val="2"/>
      <w:szCs w:val="24"/>
    </w:rPr>
  </w:style>
  <w:style w:type="character" w:customStyle="1" w:styleId="affff0">
    <w:name w:val="結語 字元"/>
    <w:basedOn w:val="a0"/>
    <w:link w:val="affff"/>
    <w:uiPriority w:val="99"/>
    <w:semiHidden/>
    <w:locked/>
    <w:rsid w:val="00004B58"/>
    <w:rPr>
      <w:rFonts w:ascii="細明體" w:eastAsia="細明體" w:hAnsi="Times New Roman" w:cs="Times New Roman"/>
      <w:kern w:val="0"/>
      <w:sz w:val="20"/>
      <w:szCs w:val="20"/>
    </w:rPr>
  </w:style>
  <w:style w:type="paragraph" w:customStyle="1" w:styleId="2b">
    <w:name w:val="標題2"/>
    <w:basedOn w:val="a"/>
    <w:uiPriority w:val="99"/>
    <w:rsid w:val="00BB1F3B"/>
    <w:pPr>
      <w:adjustRightInd/>
      <w:spacing w:beforeLines="50" w:line="240" w:lineRule="auto"/>
      <w:ind w:leftChars="200" w:left="560"/>
      <w:jc w:val="both"/>
      <w:textAlignment w:val="auto"/>
    </w:pPr>
    <w:rPr>
      <w:rFonts w:ascii="Times New Roman" w:eastAsia="標楷體"/>
      <w:b/>
      <w:bCs/>
      <w:kern w:val="2"/>
      <w:sz w:val="28"/>
      <w:szCs w:val="28"/>
    </w:rPr>
  </w:style>
  <w:style w:type="paragraph" w:styleId="affff1">
    <w:name w:val="Title"/>
    <w:basedOn w:val="a"/>
    <w:link w:val="affff2"/>
    <w:autoRedefine/>
    <w:uiPriority w:val="99"/>
    <w:qFormat/>
    <w:rsid w:val="00BB1F3B"/>
    <w:pPr>
      <w:tabs>
        <w:tab w:val="left" w:pos="600"/>
        <w:tab w:val="left" w:pos="720"/>
      </w:tabs>
      <w:adjustRightInd/>
      <w:spacing w:line="240" w:lineRule="auto"/>
      <w:ind w:leftChars="214" w:left="599"/>
      <w:jc w:val="both"/>
      <w:textAlignment w:val="auto"/>
      <w:outlineLvl w:val="0"/>
    </w:pPr>
    <w:rPr>
      <w:rFonts w:ascii="Times New Roman" w:eastAsia="標楷體" w:hAnsi="標楷體"/>
      <w:b/>
      <w:bCs/>
      <w:kern w:val="2"/>
      <w:sz w:val="28"/>
      <w:szCs w:val="28"/>
    </w:rPr>
  </w:style>
  <w:style w:type="character" w:customStyle="1" w:styleId="affff2">
    <w:name w:val="標題 字元"/>
    <w:basedOn w:val="a0"/>
    <w:link w:val="affff1"/>
    <w:uiPriority w:val="99"/>
    <w:locked/>
    <w:rsid w:val="00004B58"/>
    <w:rPr>
      <w:rFonts w:ascii="Cambria" w:hAnsi="Cambria" w:cs="Times New Roman"/>
      <w:b/>
      <w:bCs/>
      <w:kern w:val="0"/>
      <w:sz w:val="32"/>
      <w:szCs w:val="32"/>
    </w:rPr>
  </w:style>
  <w:style w:type="character" w:customStyle="1" w:styleId="memotext3">
    <w:name w:val="memo_text3"/>
    <w:basedOn w:val="a0"/>
    <w:uiPriority w:val="99"/>
    <w:rsid w:val="00BB1F3B"/>
    <w:rPr>
      <w:rFonts w:cs="Times New Roman"/>
    </w:rPr>
  </w:style>
  <w:style w:type="paragraph" w:customStyle="1" w:styleId="65">
    <w:name w:val="樣式 內文6 + 紅色 底線"/>
    <w:basedOn w:val="a"/>
    <w:link w:val="66"/>
    <w:uiPriority w:val="99"/>
    <w:rsid w:val="00BB1F3B"/>
    <w:pPr>
      <w:adjustRightInd/>
      <w:spacing w:line="240" w:lineRule="auto"/>
      <w:ind w:leftChars="1100" w:left="1100"/>
      <w:jc w:val="both"/>
      <w:textAlignment w:val="auto"/>
    </w:pPr>
    <w:rPr>
      <w:rFonts w:ascii="Times New Roman" w:eastAsia="標楷體"/>
      <w:color w:val="FF0000"/>
      <w:kern w:val="2"/>
      <w:sz w:val="28"/>
      <w:szCs w:val="24"/>
      <w:u w:val="single"/>
    </w:rPr>
  </w:style>
  <w:style w:type="character" w:customStyle="1" w:styleId="66">
    <w:name w:val="樣式 內文6 + 紅色 底線 字元"/>
    <w:basedOn w:val="a0"/>
    <w:link w:val="65"/>
    <w:uiPriority w:val="99"/>
    <w:locked/>
    <w:rsid w:val="00BB1F3B"/>
    <w:rPr>
      <w:rFonts w:eastAsia="標楷體" w:cs="Times New Roman"/>
      <w:color w:val="FF0000"/>
      <w:kern w:val="2"/>
      <w:sz w:val="24"/>
      <w:szCs w:val="24"/>
      <w:u w:val="single"/>
      <w:lang w:val="en-US" w:eastAsia="zh-TW" w:bidi="ar-SA"/>
    </w:rPr>
  </w:style>
  <w:style w:type="paragraph" w:customStyle="1" w:styleId="1-1">
    <w:name w:val="樣式1-1"/>
    <w:basedOn w:val="a"/>
    <w:uiPriority w:val="99"/>
    <w:semiHidden/>
    <w:rsid w:val="00BB1F3B"/>
    <w:pPr>
      <w:adjustRightInd/>
      <w:snapToGrid w:val="0"/>
      <w:spacing w:line="240" w:lineRule="auto"/>
      <w:ind w:leftChars="200" w:left="480" w:firstLineChars="200" w:firstLine="560"/>
      <w:jc w:val="both"/>
      <w:textAlignment w:val="auto"/>
    </w:pPr>
    <w:rPr>
      <w:rFonts w:ascii="Times New Roman" w:eastAsia="標楷體"/>
      <w:kern w:val="2"/>
      <w:sz w:val="28"/>
      <w:szCs w:val="24"/>
    </w:rPr>
  </w:style>
  <w:style w:type="paragraph" w:customStyle="1" w:styleId="xl32">
    <w:name w:val="xl32"/>
    <w:basedOn w:val="a"/>
    <w:uiPriority w:val="99"/>
    <w:rsid w:val="00BB1F3B"/>
    <w:pPr>
      <w:widowControl/>
      <w:pBdr>
        <w:left w:val="single" w:sz="8" w:space="0" w:color="auto"/>
        <w:bottom w:val="single" w:sz="8" w:space="0" w:color="auto"/>
      </w:pBdr>
      <w:adjustRightInd/>
      <w:spacing w:before="100" w:beforeAutospacing="1" w:after="100" w:afterAutospacing="1" w:line="240" w:lineRule="auto"/>
      <w:textAlignment w:val="auto"/>
    </w:pPr>
    <w:rPr>
      <w:rFonts w:ascii="Arial Unicode MS" w:eastAsia="新細明體" w:hAnsi="Arial Unicode MS"/>
      <w:szCs w:val="24"/>
    </w:rPr>
  </w:style>
  <w:style w:type="character" w:customStyle="1" w:styleId="affff3">
    <w:name w:val="字元 字元"/>
    <w:basedOn w:val="a0"/>
    <w:uiPriority w:val="99"/>
    <w:rsid w:val="00DB42CD"/>
    <w:rPr>
      <w:rFonts w:ascii="Arial Unicode MS" w:eastAsia="Arial Unicode MS" w:hAnsi="Arial Unicode MS" w:cs="Century"/>
      <w:color w:val="000000"/>
    </w:rPr>
  </w:style>
  <w:style w:type="character" w:customStyle="1" w:styleId="f-size-1em">
    <w:name w:val="f-size-1em"/>
    <w:basedOn w:val="a0"/>
    <w:uiPriority w:val="99"/>
    <w:rsid w:val="00DB42CD"/>
    <w:rPr>
      <w:rFonts w:cs="Times New Roman"/>
    </w:rPr>
  </w:style>
  <w:style w:type="paragraph" w:customStyle="1" w:styleId="Default">
    <w:name w:val="Default"/>
    <w:uiPriority w:val="99"/>
    <w:rsid w:val="002A0A12"/>
    <w:pPr>
      <w:widowControl w:val="0"/>
      <w:autoSpaceDE w:val="0"/>
      <w:autoSpaceDN w:val="0"/>
      <w:adjustRightInd w:val="0"/>
    </w:pPr>
    <w:rPr>
      <w:rFonts w:ascii="標楷體" w:eastAsia="標楷體" w:hAnsi="Times New Roman" w:cs="標楷體"/>
      <w:color w:val="000000"/>
      <w:kern w:val="0"/>
      <w:szCs w:val="24"/>
    </w:rPr>
  </w:style>
  <w:style w:type="paragraph" w:customStyle="1" w:styleId="affff4">
    <w:name w:val="第一點"/>
    <w:basedOn w:val="a"/>
    <w:uiPriority w:val="99"/>
    <w:rsid w:val="00D85403"/>
    <w:pPr>
      <w:adjustRightInd/>
      <w:snapToGrid w:val="0"/>
      <w:spacing w:before="60" w:after="60" w:line="480" w:lineRule="exact"/>
      <w:ind w:left="612" w:hanging="612"/>
      <w:jc w:val="both"/>
      <w:textAlignment w:val="auto"/>
    </w:pPr>
    <w:rPr>
      <w:rFonts w:ascii="標楷體" w:eastAsia="標楷體"/>
      <w:bCs/>
      <w:kern w:val="2"/>
      <w:sz w:val="32"/>
      <w:szCs w:val="24"/>
    </w:rPr>
  </w:style>
  <w:style w:type="paragraph" w:customStyle="1" w:styleId="1e">
    <w:name w:val="1"/>
    <w:basedOn w:val="a"/>
    <w:uiPriority w:val="99"/>
    <w:rsid w:val="00274A28"/>
    <w:pPr>
      <w:spacing w:before="120" w:line="240" w:lineRule="atLeast"/>
      <w:ind w:left="284" w:hanging="284"/>
      <w:jc w:val="both"/>
    </w:pPr>
    <w:rPr>
      <w:rFonts w:ascii="Times New Roman" w:eastAsia="全真楷書"/>
      <w:sz w:val="28"/>
    </w:rPr>
  </w:style>
  <w:style w:type="paragraph" w:customStyle="1" w:styleId="00">
    <w:name w:val="樣式0"/>
    <w:basedOn w:val="1e"/>
    <w:uiPriority w:val="99"/>
    <w:rsid w:val="00261A93"/>
    <w:pPr>
      <w:ind w:left="567" w:hanging="567"/>
    </w:pPr>
  </w:style>
  <w:style w:type="paragraph" w:customStyle="1" w:styleId="72">
    <w:name w:val="樣式7"/>
    <w:basedOn w:val="a"/>
    <w:uiPriority w:val="99"/>
    <w:rsid w:val="00261A93"/>
    <w:pPr>
      <w:spacing w:line="240" w:lineRule="atLeast"/>
      <w:ind w:left="1418" w:hanging="567"/>
      <w:jc w:val="both"/>
    </w:pPr>
    <w:rPr>
      <w:rFonts w:ascii="Times New Roman" w:eastAsia="全真楷書"/>
      <w:sz w:val="28"/>
    </w:rPr>
  </w:style>
  <w:style w:type="paragraph" w:customStyle="1" w:styleId="116">
    <w:name w:val="樣式11"/>
    <w:basedOn w:val="1e"/>
    <w:uiPriority w:val="99"/>
    <w:rsid w:val="00261A93"/>
    <w:pPr>
      <w:spacing w:line="340" w:lineRule="exact"/>
      <w:ind w:left="397" w:hanging="397"/>
    </w:pPr>
    <w:rPr>
      <w:b/>
      <w:spacing w:val="10"/>
    </w:rPr>
  </w:style>
  <w:style w:type="paragraph" w:customStyle="1" w:styleId="67">
    <w:name w:val="樣式6"/>
    <w:basedOn w:val="1e"/>
    <w:uiPriority w:val="99"/>
    <w:rsid w:val="00261A93"/>
  </w:style>
  <w:style w:type="paragraph" w:customStyle="1" w:styleId="T">
    <w:name w:val="T"/>
    <w:basedOn w:val="a"/>
    <w:uiPriority w:val="99"/>
    <w:rsid w:val="00261A93"/>
    <w:pPr>
      <w:spacing w:before="240" w:after="240" w:line="240" w:lineRule="atLeast"/>
      <w:ind w:left="567"/>
    </w:pPr>
    <w:rPr>
      <w:rFonts w:ascii="Times New Roman"/>
      <w:b/>
      <w:sz w:val="32"/>
    </w:rPr>
  </w:style>
  <w:style w:type="paragraph" w:customStyle="1" w:styleId="180">
    <w:name w:val="18"/>
    <w:basedOn w:val="1e"/>
    <w:uiPriority w:val="99"/>
    <w:rsid w:val="00261A93"/>
    <w:pPr>
      <w:ind w:left="2268" w:hanging="2268"/>
      <w:jc w:val="left"/>
    </w:pPr>
  </w:style>
  <w:style w:type="paragraph" w:customStyle="1" w:styleId="44">
    <w:name w:val="樣式4"/>
    <w:basedOn w:val="26"/>
    <w:uiPriority w:val="99"/>
    <w:rsid w:val="00261A93"/>
    <w:pPr>
      <w:snapToGrid/>
      <w:spacing w:after="0" w:line="240" w:lineRule="atLeast"/>
      <w:ind w:left="1588" w:hanging="737"/>
      <w:textDirection w:val="lrTbV"/>
    </w:pPr>
    <w:rPr>
      <w:rFonts w:eastAsia="全真楷書"/>
    </w:rPr>
  </w:style>
  <w:style w:type="paragraph" w:customStyle="1" w:styleId="54">
    <w:name w:val="樣式5"/>
    <w:basedOn w:val="29"/>
    <w:uiPriority w:val="99"/>
    <w:rsid w:val="00261A93"/>
    <w:pPr>
      <w:autoSpaceDE/>
      <w:autoSpaceDN/>
      <w:spacing w:before="120" w:line="240" w:lineRule="atLeast"/>
      <w:ind w:firstLine="0"/>
      <w:textDirection w:val="lrTbV"/>
    </w:pPr>
    <w:rPr>
      <w:spacing w:val="0"/>
      <w:kern w:val="0"/>
      <w:sz w:val="28"/>
    </w:rPr>
  </w:style>
  <w:style w:type="paragraph" w:customStyle="1" w:styleId="83">
    <w:name w:val="樣式8"/>
    <w:basedOn w:val="1e"/>
    <w:uiPriority w:val="99"/>
    <w:rsid w:val="00261A93"/>
    <w:pPr>
      <w:ind w:left="0" w:firstLine="0"/>
      <w:textDirection w:val="lrTbV"/>
    </w:pPr>
  </w:style>
  <w:style w:type="paragraph" w:customStyle="1" w:styleId="92">
    <w:name w:val="樣式9"/>
    <w:basedOn w:val="a"/>
    <w:uiPriority w:val="99"/>
    <w:rsid w:val="00261A93"/>
    <w:pPr>
      <w:spacing w:before="120" w:line="360" w:lineRule="atLeast"/>
      <w:ind w:left="851" w:hanging="851"/>
      <w:jc w:val="both"/>
    </w:pPr>
    <w:rPr>
      <w:rFonts w:ascii="全真楷書" w:eastAsia="全真楷書"/>
      <w:sz w:val="28"/>
    </w:rPr>
  </w:style>
  <w:style w:type="paragraph" w:customStyle="1" w:styleId="103">
    <w:name w:val="樣式10"/>
    <w:basedOn w:val="a"/>
    <w:uiPriority w:val="99"/>
    <w:rsid w:val="00261A93"/>
    <w:pPr>
      <w:spacing w:before="120" w:line="360" w:lineRule="atLeast"/>
      <w:ind w:left="851" w:firstLine="567"/>
      <w:jc w:val="both"/>
    </w:pPr>
    <w:rPr>
      <w:rFonts w:ascii="全真楷書" w:eastAsia="全真楷書"/>
      <w:sz w:val="28"/>
    </w:rPr>
  </w:style>
  <w:style w:type="paragraph" w:customStyle="1" w:styleId="120">
    <w:name w:val="樣式12"/>
    <w:basedOn w:val="72"/>
    <w:uiPriority w:val="99"/>
    <w:rsid w:val="00261A93"/>
    <w:pPr>
      <w:ind w:left="1900" w:hanging="482"/>
      <w:textDirection w:val="lrTbV"/>
    </w:pPr>
    <w:rPr>
      <w:rFonts w:ascii="全真楷書"/>
    </w:rPr>
  </w:style>
  <w:style w:type="paragraph" w:customStyle="1" w:styleId="130">
    <w:name w:val="樣式13"/>
    <w:basedOn w:val="26"/>
    <w:uiPriority w:val="99"/>
    <w:rsid w:val="00261A93"/>
    <w:pPr>
      <w:snapToGrid/>
      <w:spacing w:after="0" w:line="240" w:lineRule="atLeast"/>
      <w:ind w:left="1560" w:hanging="709"/>
      <w:textDirection w:val="lrTbV"/>
    </w:pPr>
    <w:rPr>
      <w:rFonts w:ascii="全真楷書" w:eastAsia="全真楷書"/>
    </w:rPr>
  </w:style>
  <w:style w:type="paragraph" w:customStyle="1" w:styleId="140">
    <w:name w:val="樣式14"/>
    <w:basedOn w:val="92"/>
    <w:uiPriority w:val="99"/>
    <w:rsid w:val="00261A93"/>
    <w:pPr>
      <w:ind w:left="1134" w:hanging="1134"/>
    </w:pPr>
  </w:style>
  <w:style w:type="paragraph" w:customStyle="1" w:styleId="150">
    <w:name w:val="樣式15"/>
    <w:basedOn w:val="103"/>
    <w:uiPriority w:val="99"/>
    <w:rsid w:val="00261A93"/>
    <w:pPr>
      <w:ind w:left="1134"/>
    </w:pPr>
  </w:style>
  <w:style w:type="paragraph" w:customStyle="1" w:styleId="160">
    <w:name w:val="樣式16"/>
    <w:basedOn w:val="120"/>
    <w:uiPriority w:val="99"/>
    <w:rsid w:val="00261A93"/>
    <w:pPr>
      <w:ind w:left="2183"/>
    </w:pPr>
  </w:style>
  <w:style w:type="paragraph" w:customStyle="1" w:styleId="170">
    <w:name w:val="樣式17"/>
    <w:basedOn w:val="92"/>
    <w:uiPriority w:val="99"/>
    <w:rsid w:val="00261A93"/>
    <w:pPr>
      <w:ind w:left="1418" w:hanging="1418"/>
    </w:pPr>
    <w:rPr>
      <w:rFonts w:ascii="Times New Roman" w:eastAsia="標楷體"/>
    </w:rPr>
  </w:style>
  <w:style w:type="paragraph" w:customStyle="1" w:styleId="181">
    <w:name w:val="樣式18"/>
    <w:basedOn w:val="103"/>
    <w:uiPriority w:val="99"/>
    <w:rsid w:val="00261A93"/>
    <w:pPr>
      <w:spacing w:before="0"/>
      <w:ind w:left="1418"/>
    </w:pPr>
  </w:style>
  <w:style w:type="paragraph" w:customStyle="1" w:styleId="190">
    <w:name w:val="樣式19"/>
    <w:basedOn w:val="120"/>
    <w:uiPriority w:val="99"/>
    <w:rsid w:val="00261A93"/>
    <w:pPr>
      <w:ind w:left="2552" w:hanging="567"/>
    </w:pPr>
  </w:style>
  <w:style w:type="paragraph" w:customStyle="1" w:styleId="201">
    <w:name w:val="樣式20"/>
    <w:basedOn w:val="190"/>
    <w:uiPriority w:val="99"/>
    <w:rsid w:val="00261A93"/>
    <w:pPr>
      <w:ind w:left="2836" w:hanging="851"/>
    </w:pPr>
  </w:style>
  <w:style w:type="paragraph" w:customStyle="1" w:styleId="210">
    <w:name w:val="樣式21"/>
    <w:basedOn w:val="170"/>
    <w:uiPriority w:val="99"/>
    <w:rsid w:val="00261A93"/>
    <w:pPr>
      <w:ind w:left="1701" w:hanging="1701"/>
    </w:pPr>
  </w:style>
  <w:style w:type="paragraph" w:customStyle="1" w:styleId="220">
    <w:name w:val="樣式22"/>
    <w:basedOn w:val="190"/>
    <w:uiPriority w:val="99"/>
    <w:rsid w:val="00261A93"/>
    <w:pPr>
      <w:ind w:left="2835"/>
    </w:pPr>
  </w:style>
  <w:style w:type="paragraph" w:customStyle="1" w:styleId="230">
    <w:name w:val="樣式23"/>
    <w:basedOn w:val="220"/>
    <w:uiPriority w:val="99"/>
    <w:rsid w:val="00261A93"/>
    <w:pPr>
      <w:ind w:left="3005" w:hanging="737"/>
    </w:pPr>
  </w:style>
  <w:style w:type="paragraph" w:customStyle="1" w:styleId="240">
    <w:name w:val="樣式24"/>
    <w:basedOn w:val="181"/>
    <w:uiPriority w:val="99"/>
    <w:rsid w:val="00261A93"/>
    <w:pPr>
      <w:ind w:left="1701"/>
    </w:pPr>
  </w:style>
  <w:style w:type="paragraph" w:customStyle="1" w:styleId="250">
    <w:name w:val="樣式25"/>
    <w:basedOn w:val="a"/>
    <w:uiPriority w:val="99"/>
    <w:rsid w:val="00261A93"/>
    <w:pPr>
      <w:spacing w:before="240" w:line="360" w:lineRule="atLeast"/>
      <w:ind w:left="2438"/>
      <w:jc w:val="both"/>
    </w:pPr>
    <w:rPr>
      <w:rFonts w:ascii="全真楷書" w:eastAsia="全真楷書"/>
      <w:b/>
      <w:sz w:val="28"/>
    </w:rPr>
  </w:style>
  <w:style w:type="paragraph" w:customStyle="1" w:styleId="260">
    <w:name w:val="樣式26"/>
    <w:basedOn w:val="181"/>
    <w:uiPriority w:val="99"/>
    <w:rsid w:val="00261A93"/>
    <w:pPr>
      <w:ind w:left="1531"/>
    </w:pPr>
  </w:style>
  <w:style w:type="paragraph" w:customStyle="1" w:styleId="270">
    <w:name w:val="樣式27"/>
    <w:basedOn w:val="260"/>
    <w:uiPriority w:val="99"/>
    <w:rsid w:val="00261A93"/>
    <w:pPr>
      <w:ind w:left="1418"/>
    </w:pPr>
  </w:style>
  <w:style w:type="paragraph" w:styleId="affff5">
    <w:name w:val="Document Map"/>
    <w:basedOn w:val="a"/>
    <w:link w:val="affff6"/>
    <w:uiPriority w:val="99"/>
    <w:semiHidden/>
    <w:locked/>
    <w:rsid w:val="00261A93"/>
    <w:pPr>
      <w:shd w:val="clear" w:color="auto" w:fill="000080"/>
      <w:adjustRightInd/>
      <w:spacing w:line="240" w:lineRule="auto"/>
      <w:textAlignment w:val="auto"/>
    </w:pPr>
    <w:rPr>
      <w:rFonts w:ascii="Arial" w:eastAsia="新細明體" w:hAnsi="Arial"/>
      <w:kern w:val="2"/>
    </w:rPr>
  </w:style>
  <w:style w:type="character" w:customStyle="1" w:styleId="affff6">
    <w:name w:val="文件引導模式 字元"/>
    <w:basedOn w:val="a0"/>
    <w:link w:val="affff5"/>
    <w:uiPriority w:val="99"/>
    <w:semiHidden/>
    <w:locked/>
    <w:rsid w:val="00BB266E"/>
    <w:rPr>
      <w:rFonts w:ascii="Times New Roman" w:eastAsia="細明體" w:hAnsi="Times New Roman" w:cs="Times New Roman"/>
      <w:kern w:val="0"/>
      <w:sz w:val="2"/>
    </w:rPr>
  </w:style>
  <w:style w:type="paragraph" w:customStyle="1" w:styleId="2-3">
    <w:name w:val="2-3"/>
    <w:basedOn w:val="a"/>
    <w:uiPriority w:val="99"/>
    <w:rsid w:val="00261A93"/>
    <w:pPr>
      <w:autoSpaceDE w:val="0"/>
      <w:autoSpaceDN w:val="0"/>
      <w:adjustRightInd/>
      <w:spacing w:line="480" w:lineRule="exact"/>
      <w:ind w:left="300" w:hanging="100"/>
      <w:jc w:val="both"/>
      <w:textAlignment w:val="auto"/>
    </w:pPr>
    <w:rPr>
      <w:rFonts w:ascii="標楷體" w:eastAsia="標楷體"/>
      <w:kern w:val="2"/>
      <w:sz w:val="28"/>
    </w:rPr>
  </w:style>
  <w:style w:type="paragraph" w:customStyle="1" w:styleId="1Y">
    <w:name w:val="內文 1.Y"/>
    <w:basedOn w:val="a"/>
    <w:uiPriority w:val="99"/>
    <w:rsid w:val="00261A93"/>
    <w:pPr>
      <w:tabs>
        <w:tab w:val="left" w:pos="812"/>
      </w:tabs>
      <w:snapToGrid w:val="0"/>
      <w:spacing w:line="240" w:lineRule="auto"/>
      <w:ind w:left="284" w:hanging="284"/>
      <w:jc w:val="both"/>
      <w:outlineLvl w:val="0"/>
    </w:pPr>
    <w:rPr>
      <w:rFonts w:ascii="標楷體" w:eastAsia="標楷體"/>
      <w:sz w:val="28"/>
    </w:rPr>
  </w:style>
  <w:style w:type="paragraph" w:customStyle="1" w:styleId="A12">
    <w:name w:val="A1"/>
    <w:basedOn w:val="a"/>
    <w:uiPriority w:val="99"/>
    <w:rsid w:val="00261A93"/>
    <w:pPr>
      <w:adjustRightInd/>
      <w:snapToGrid w:val="0"/>
      <w:spacing w:line="400" w:lineRule="atLeast"/>
      <w:ind w:left="1134" w:hanging="1134"/>
      <w:jc w:val="both"/>
      <w:textAlignment w:val="auto"/>
    </w:pPr>
    <w:rPr>
      <w:rFonts w:ascii="標楷體" w:eastAsia="標楷體"/>
      <w:kern w:val="2"/>
      <w:sz w:val="28"/>
    </w:rPr>
  </w:style>
  <w:style w:type="paragraph" w:customStyle="1" w:styleId="A30">
    <w:name w:val="A3"/>
    <w:basedOn w:val="a"/>
    <w:uiPriority w:val="99"/>
    <w:rsid w:val="00261A93"/>
    <w:pPr>
      <w:adjustRightInd/>
      <w:snapToGrid w:val="0"/>
      <w:spacing w:after="120" w:line="400" w:lineRule="atLeast"/>
      <w:ind w:left="2268" w:hanging="567"/>
      <w:jc w:val="both"/>
      <w:textAlignment w:val="auto"/>
    </w:pPr>
    <w:rPr>
      <w:rFonts w:ascii="標楷體" w:eastAsia="標楷體"/>
      <w:kern w:val="2"/>
      <w:sz w:val="28"/>
    </w:rPr>
  </w:style>
  <w:style w:type="paragraph" w:customStyle="1" w:styleId="affff7">
    <w:name w:val="第一條"/>
    <w:uiPriority w:val="99"/>
    <w:rsid w:val="00261A93"/>
    <w:pPr>
      <w:snapToGrid w:val="0"/>
      <w:ind w:left="1134" w:hanging="1134"/>
      <w:jc w:val="both"/>
    </w:pPr>
    <w:rPr>
      <w:rFonts w:ascii="標楷體" w:eastAsia="標楷體" w:hAnsi="Times New Roman"/>
      <w:noProof/>
      <w:kern w:val="0"/>
      <w:szCs w:val="20"/>
    </w:rPr>
  </w:style>
  <w:style w:type="paragraph" w:customStyle="1" w:styleId="1f">
    <w:name w:val="圖1"/>
    <w:basedOn w:val="a"/>
    <w:uiPriority w:val="99"/>
    <w:rsid w:val="00261A93"/>
    <w:pPr>
      <w:autoSpaceDE w:val="0"/>
      <w:autoSpaceDN w:val="0"/>
      <w:snapToGrid w:val="0"/>
      <w:spacing w:line="200" w:lineRule="atLeast"/>
      <w:ind w:left="868" w:right="113" w:hangingChars="310" w:hanging="868"/>
      <w:jc w:val="center"/>
      <w:textAlignment w:val="bottom"/>
      <w:outlineLvl w:val="0"/>
    </w:pPr>
    <w:rPr>
      <w:rFonts w:ascii="標楷體" w:eastAsia="標楷體" w:hAnsi="Arial" w:cs="Arial"/>
      <w:kern w:val="2"/>
      <w:sz w:val="28"/>
    </w:rPr>
  </w:style>
  <w:style w:type="paragraph" w:styleId="affff8">
    <w:name w:val="table of figures"/>
    <w:basedOn w:val="a"/>
    <w:next w:val="a"/>
    <w:uiPriority w:val="99"/>
    <w:semiHidden/>
    <w:locked/>
    <w:rsid w:val="00261A93"/>
    <w:pPr>
      <w:spacing w:line="360" w:lineRule="atLeast"/>
      <w:ind w:leftChars="400" w:left="960" w:hangingChars="200" w:hanging="480"/>
    </w:pPr>
    <w:rPr>
      <w:rFonts w:ascii="Times New Roman" w:eastAsia="新細明體"/>
    </w:rPr>
  </w:style>
  <w:style w:type="paragraph" w:customStyle="1" w:styleId="280">
    <w:name w:val="樣式28"/>
    <w:basedOn w:val="a"/>
    <w:uiPriority w:val="99"/>
    <w:rsid w:val="00261A93"/>
    <w:pPr>
      <w:tabs>
        <w:tab w:val="left" w:pos="540"/>
        <w:tab w:val="left" w:pos="720"/>
      </w:tabs>
      <w:spacing w:line="400" w:lineRule="exact"/>
      <w:jc w:val="both"/>
    </w:pPr>
    <w:rPr>
      <w:rFonts w:ascii="Times New Roman" w:eastAsia="標楷體"/>
      <w:bCs/>
      <w:spacing w:val="20"/>
      <w:w w:val="90"/>
      <w:sz w:val="28"/>
    </w:rPr>
  </w:style>
  <w:style w:type="paragraph" w:customStyle="1" w:styleId="290">
    <w:name w:val="樣式29"/>
    <w:basedOn w:val="280"/>
    <w:uiPriority w:val="99"/>
    <w:rsid w:val="00261A93"/>
    <w:pPr>
      <w:spacing w:before="120" w:after="120"/>
    </w:pPr>
    <w:rPr>
      <w:spacing w:val="0"/>
      <w:w w:val="100"/>
    </w:rPr>
  </w:style>
  <w:style w:type="paragraph" w:customStyle="1" w:styleId="affff9">
    <w:name w:val="第一項"/>
    <w:basedOn w:val="a"/>
    <w:uiPriority w:val="99"/>
    <w:rsid w:val="00261A93"/>
    <w:pPr>
      <w:adjustRightInd/>
      <w:spacing w:line="480" w:lineRule="exact"/>
      <w:ind w:left="612"/>
      <w:jc w:val="both"/>
      <w:textAlignment w:val="auto"/>
    </w:pPr>
    <w:rPr>
      <w:rFonts w:ascii="標楷體" w:eastAsia="標楷體"/>
      <w:bCs/>
      <w:kern w:val="2"/>
      <w:sz w:val="32"/>
      <w:szCs w:val="24"/>
    </w:rPr>
  </w:style>
  <w:style w:type="paragraph" w:customStyle="1" w:styleId="affffa">
    <w:name w:val="第一款"/>
    <w:basedOn w:val="affff9"/>
    <w:uiPriority w:val="99"/>
    <w:rsid w:val="00261A93"/>
  </w:style>
  <w:style w:type="paragraph" w:customStyle="1" w:styleId="104">
    <w:name w:val="第一點10"/>
    <w:basedOn w:val="affff4"/>
    <w:uiPriority w:val="99"/>
    <w:rsid w:val="00261A93"/>
    <w:pPr>
      <w:ind w:left="941" w:hanging="941"/>
    </w:pPr>
    <w:rPr>
      <w:bCs w:val="0"/>
    </w:rPr>
  </w:style>
  <w:style w:type="paragraph" w:customStyle="1" w:styleId="105">
    <w:name w:val="第一項10"/>
    <w:basedOn w:val="affff9"/>
    <w:uiPriority w:val="99"/>
    <w:rsid w:val="00261A93"/>
    <w:pPr>
      <w:ind w:left="941"/>
    </w:pPr>
  </w:style>
  <w:style w:type="paragraph" w:customStyle="1" w:styleId="106">
    <w:name w:val="第一款10"/>
    <w:basedOn w:val="affffa"/>
    <w:uiPriority w:val="99"/>
    <w:rsid w:val="00261A93"/>
    <w:pPr>
      <w:ind w:left="1576" w:hanging="635"/>
    </w:pPr>
    <w:rPr>
      <w:bCs w:val="0"/>
    </w:rPr>
  </w:style>
  <w:style w:type="paragraph" w:customStyle="1" w:styleId="affffb">
    <w:name w:val="獨"/>
    <w:basedOn w:val="a"/>
    <w:autoRedefine/>
    <w:uiPriority w:val="99"/>
    <w:rsid w:val="00261A93"/>
    <w:pPr>
      <w:adjustRightInd/>
      <w:spacing w:line="400" w:lineRule="exact"/>
      <w:ind w:right="-26" w:firstLine="273"/>
      <w:jc w:val="both"/>
      <w:textAlignment w:val="auto"/>
    </w:pPr>
    <w:rPr>
      <w:rFonts w:ascii="標楷體" w:eastAsia="標楷體" w:hAnsi="標楷體"/>
      <w:kern w:val="2"/>
      <w:sz w:val="28"/>
    </w:rPr>
  </w:style>
  <w:style w:type="paragraph" w:customStyle="1" w:styleId="affffc">
    <w:name w:val="條文一"/>
    <w:basedOn w:val="a"/>
    <w:uiPriority w:val="99"/>
    <w:rsid w:val="00261A93"/>
    <w:pPr>
      <w:spacing w:line="240" w:lineRule="auto"/>
      <w:ind w:left="512" w:right="57" w:hanging="540"/>
      <w:jc w:val="both"/>
    </w:pPr>
    <w:rPr>
      <w:rFonts w:ascii="全真楷書" w:eastAsia="全真楷書"/>
      <w:kern w:val="2"/>
      <w:sz w:val="28"/>
    </w:rPr>
  </w:style>
  <w:style w:type="paragraph" w:customStyle="1" w:styleId="affffd">
    <w:name w:val="令.條"/>
    <w:basedOn w:val="a"/>
    <w:uiPriority w:val="99"/>
    <w:rsid w:val="00261A93"/>
    <w:pPr>
      <w:spacing w:line="360" w:lineRule="atLeast"/>
      <w:ind w:left="1200" w:hangingChars="500" w:hanging="1200"/>
      <w:jc w:val="both"/>
      <w:textAlignment w:val="auto"/>
    </w:pPr>
    <w:rPr>
      <w:rFonts w:ascii="Times New Roman" w:eastAsia="標楷體"/>
      <w:sz w:val="28"/>
    </w:rPr>
  </w:style>
  <w:style w:type="paragraph" w:customStyle="1" w:styleId="affffe">
    <w:name w:val="令.項"/>
    <w:basedOn w:val="a"/>
    <w:uiPriority w:val="99"/>
    <w:rsid w:val="00261A93"/>
    <w:pPr>
      <w:spacing w:line="360" w:lineRule="atLeast"/>
      <w:ind w:leftChars="500" w:left="500" w:firstLineChars="200" w:firstLine="480"/>
      <w:jc w:val="both"/>
      <w:textAlignment w:val="auto"/>
    </w:pPr>
    <w:rPr>
      <w:rFonts w:ascii="Times New Roman" w:eastAsia="標楷體"/>
      <w:sz w:val="28"/>
    </w:rPr>
  </w:style>
  <w:style w:type="character" w:customStyle="1" w:styleId="grame">
    <w:name w:val="grame"/>
    <w:basedOn w:val="a0"/>
    <w:uiPriority w:val="99"/>
    <w:rsid w:val="00261A93"/>
    <w:rPr>
      <w:rFonts w:cs="Times New Roman"/>
    </w:rPr>
  </w:style>
  <w:style w:type="paragraph" w:customStyle="1" w:styleId="afffff">
    <w:name w:val="附件（一）"/>
    <w:basedOn w:val="a"/>
    <w:uiPriority w:val="99"/>
    <w:rsid w:val="00261A93"/>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customStyle="1" w:styleId="0221">
    <w:name w:val="0221"/>
    <w:basedOn w:val="a"/>
    <w:uiPriority w:val="99"/>
    <w:rsid w:val="00261A93"/>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character" w:customStyle="1" w:styleId="line">
    <w:name w:val="line"/>
    <w:basedOn w:val="a0"/>
    <w:uiPriority w:val="99"/>
    <w:rsid w:val="00261A93"/>
    <w:rPr>
      <w:rFonts w:cs="Times New Roman"/>
    </w:rPr>
  </w:style>
</w:styles>
</file>

<file path=word/webSettings.xml><?xml version="1.0" encoding="utf-8"?>
<w:webSettings xmlns:r="http://schemas.openxmlformats.org/officeDocument/2006/relationships" xmlns:w="http://schemas.openxmlformats.org/wordprocessingml/2006/main">
  <w:divs>
    <w:div w:id="43599023">
      <w:marLeft w:val="0"/>
      <w:marRight w:val="0"/>
      <w:marTop w:val="0"/>
      <w:marBottom w:val="0"/>
      <w:divBdr>
        <w:top w:val="none" w:sz="0" w:space="0" w:color="auto"/>
        <w:left w:val="none" w:sz="0" w:space="0" w:color="auto"/>
        <w:bottom w:val="none" w:sz="0" w:space="0" w:color="auto"/>
        <w:right w:val="none" w:sz="0" w:space="0" w:color="auto"/>
      </w:divBdr>
    </w:div>
    <w:div w:id="43599024">
      <w:marLeft w:val="0"/>
      <w:marRight w:val="0"/>
      <w:marTop w:val="0"/>
      <w:marBottom w:val="0"/>
      <w:divBdr>
        <w:top w:val="none" w:sz="0" w:space="0" w:color="auto"/>
        <w:left w:val="none" w:sz="0" w:space="0" w:color="auto"/>
        <w:bottom w:val="none" w:sz="0" w:space="0" w:color="auto"/>
        <w:right w:val="none" w:sz="0" w:space="0" w:color="auto"/>
      </w:divBdr>
    </w:div>
    <w:div w:id="43599025">
      <w:marLeft w:val="0"/>
      <w:marRight w:val="0"/>
      <w:marTop w:val="0"/>
      <w:marBottom w:val="0"/>
      <w:divBdr>
        <w:top w:val="none" w:sz="0" w:space="0" w:color="auto"/>
        <w:left w:val="none" w:sz="0" w:space="0" w:color="auto"/>
        <w:bottom w:val="none" w:sz="0" w:space="0" w:color="auto"/>
        <w:right w:val="none" w:sz="0" w:space="0" w:color="auto"/>
      </w:divBdr>
    </w:div>
    <w:div w:id="43599026">
      <w:marLeft w:val="0"/>
      <w:marRight w:val="0"/>
      <w:marTop w:val="0"/>
      <w:marBottom w:val="0"/>
      <w:divBdr>
        <w:top w:val="none" w:sz="0" w:space="0" w:color="auto"/>
        <w:left w:val="none" w:sz="0" w:space="0" w:color="auto"/>
        <w:bottom w:val="none" w:sz="0" w:space="0" w:color="auto"/>
        <w:right w:val="none" w:sz="0" w:space="0" w:color="auto"/>
      </w:divBdr>
    </w:div>
    <w:div w:id="43599027">
      <w:marLeft w:val="0"/>
      <w:marRight w:val="0"/>
      <w:marTop w:val="0"/>
      <w:marBottom w:val="0"/>
      <w:divBdr>
        <w:top w:val="none" w:sz="0" w:space="0" w:color="auto"/>
        <w:left w:val="none" w:sz="0" w:space="0" w:color="auto"/>
        <w:bottom w:val="none" w:sz="0" w:space="0" w:color="auto"/>
        <w:right w:val="none" w:sz="0" w:space="0" w:color="auto"/>
      </w:divBdr>
    </w:div>
    <w:div w:id="43599028">
      <w:marLeft w:val="0"/>
      <w:marRight w:val="0"/>
      <w:marTop w:val="0"/>
      <w:marBottom w:val="0"/>
      <w:divBdr>
        <w:top w:val="none" w:sz="0" w:space="0" w:color="auto"/>
        <w:left w:val="none" w:sz="0" w:space="0" w:color="auto"/>
        <w:bottom w:val="none" w:sz="0" w:space="0" w:color="auto"/>
        <w:right w:val="none" w:sz="0" w:space="0" w:color="auto"/>
      </w:divBdr>
    </w:div>
    <w:div w:id="43599029">
      <w:marLeft w:val="0"/>
      <w:marRight w:val="0"/>
      <w:marTop w:val="0"/>
      <w:marBottom w:val="0"/>
      <w:divBdr>
        <w:top w:val="none" w:sz="0" w:space="0" w:color="auto"/>
        <w:left w:val="none" w:sz="0" w:space="0" w:color="auto"/>
        <w:bottom w:val="none" w:sz="0" w:space="0" w:color="auto"/>
        <w:right w:val="none" w:sz="0" w:space="0" w:color="auto"/>
      </w:divBdr>
    </w:div>
    <w:div w:id="43599030">
      <w:marLeft w:val="0"/>
      <w:marRight w:val="0"/>
      <w:marTop w:val="0"/>
      <w:marBottom w:val="0"/>
      <w:divBdr>
        <w:top w:val="none" w:sz="0" w:space="0" w:color="auto"/>
        <w:left w:val="none" w:sz="0" w:space="0" w:color="auto"/>
        <w:bottom w:val="none" w:sz="0" w:space="0" w:color="auto"/>
        <w:right w:val="none" w:sz="0" w:space="0" w:color="auto"/>
      </w:divBdr>
    </w:div>
    <w:div w:id="43599031">
      <w:marLeft w:val="0"/>
      <w:marRight w:val="0"/>
      <w:marTop w:val="0"/>
      <w:marBottom w:val="0"/>
      <w:divBdr>
        <w:top w:val="none" w:sz="0" w:space="0" w:color="auto"/>
        <w:left w:val="none" w:sz="0" w:space="0" w:color="auto"/>
        <w:bottom w:val="none" w:sz="0" w:space="0" w:color="auto"/>
        <w:right w:val="none" w:sz="0" w:space="0" w:color="auto"/>
      </w:divBdr>
    </w:div>
    <w:div w:id="43599032">
      <w:marLeft w:val="0"/>
      <w:marRight w:val="0"/>
      <w:marTop w:val="0"/>
      <w:marBottom w:val="0"/>
      <w:divBdr>
        <w:top w:val="none" w:sz="0" w:space="0" w:color="auto"/>
        <w:left w:val="none" w:sz="0" w:space="0" w:color="auto"/>
        <w:bottom w:val="none" w:sz="0" w:space="0" w:color="auto"/>
        <w:right w:val="none" w:sz="0" w:space="0" w:color="auto"/>
      </w:divBdr>
    </w:div>
    <w:div w:id="43599034">
      <w:marLeft w:val="0"/>
      <w:marRight w:val="0"/>
      <w:marTop w:val="0"/>
      <w:marBottom w:val="0"/>
      <w:divBdr>
        <w:top w:val="none" w:sz="0" w:space="0" w:color="auto"/>
        <w:left w:val="none" w:sz="0" w:space="0" w:color="auto"/>
        <w:bottom w:val="none" w:sz="0" w:space="0" w:color="auto"/>
        <w:right w:val="none" w:sz="0" w:space="0" w:color="auto"/>
      </w:divBdr>
      <w:divsChild>
        <w:div w:id="43599035">
          <w:marLeft w:val="0"/>
          <w:marRight w:val="0"/>
          <w:marTop w:val="0"/>
          <w:marBottom w:val="0"/>
          <w:divBdr>
            <w:top w:val="none" w:sz="0" w:space="0" w:color="auto"/>
            <w:left w:val="none" w:sz="0" w:space="0" w:color="auto"/>
            <w:bottom w:val="none" w:sz="0" w:space="0" w:color="auto"/>
            <w:right w:val="none" w:sz="0" w:space="0" w:color="auto"/>
          </w:divBdr>
          <w:divsChild>
            <w:div w:id="43599033">
              <w:marLeft w:val="0"/>
              <w:marRight w:val="0"/>
              <w:marTop w:val="0"/>
              <w:marBottom w:val="0"/>
              <w:divBdr>
                <w:top w:val="none" w:sz="0" w:space="0" w:color="auto"/>
                <w:left w:val="single" w:sz="2" w:space="0" w:color="12A4A9"/>
                <w:bottom w:val="none" w:sz="0" w:space="0" w:color="auto"/>
                <w:right w:val="single" w:sz="2" w:space="0" w:color="12A4A9"/>
              </w:divBdr>
              <w:divsChild>
                <w:div w:id="43599019">
                  <w:marLeft w:val="0"/>
                  <w:marRight w:val="0"/>
                  <w:marTop w:val="0"/>
                  <w:marBottom w:val="0"/>
                  <w:divBdr>
                    <w:top w:val="none" w:sz="0" w:space="0" w:color="auto"/>
                    <w:left w:val="none" w:sz="0" w:space="0" w:color="auto"/>
                    <w:bottom w:val="none" w:sz="0" w:space="0" w:color="auto"/>
                    <w:right w:val="none" w:sz="0" w:space="0" w:color="auto"/>
                  </w:divBdr>
                  <w:divsChild>
                    <w:div w:id="43599022">
                      <w:marLeft w:val="0"/>
                      <w:marRight w:val="0"/>
                      <w:marTop w:val="0"/>
                      <w:marBottom w:val="0"/>
                      <w:divBdr>
                        <w:top w:val="single" w:sz="2" w:space="0" w:color="7ED2D5"/>
                        <w:left w:val="single" w:sz="2" w:space="0" w:color="7ED2D5"/>
                        <w:bottom w:val="single" w:sz="2" w:space="0" w:color="7ED2D5"/>
                        <w:right w:val="single" w:sz="2" w:space="0" w:color="7ED2D5"/>
                      </w:divBdr>
                      <w:divsChild>
                        <w:div w:id="43599020">
                          <w:marLeft w:val="0"/>
                          <w:marRight w:val="0"/>
                          <w:marTop w:val="0"/>
                          <w:marBottom w:val="0"/>
                          <w:divBdr>
                            <w:top w:val="none" w:sz="0" w:space="0" w:color="auto"/>
                            <w:left w:val="none" w:sz="0" w:space="0" w:color="auto"/>
                            <w:bottom w:val="none" w:sz="0" w:space="0" w:color="auto"/>
                            <w:right w:val="none" w:sz="0" w:space="0" w:color="auto"/>
                          </w:divBdr>
                          <w:divsChild>
                            <w:div w:id="435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87650">
      <w:bodyDiv w:val="1"/>
      <w:marLeft w:val="0"/>
      <w:marRight w:val="0"/>
      <w:marTop w:val="0"/>
      <w:marBottom w:val="0"/>
      <w:divBdr>
        <w:top w:val="none" w:sz="0" w:space="0" w:color="auto"/>
        <w:left w:val="none" w:sz="0" w:space="0" w:color="auto"/>
        <w:bottom w:val="none" w:sz="0" w:space="0" w:color="auto"/>
        <w:right w:val="none" w:sz="0" w:space="0" w:color="auto"/>
      </w:divBdr>
      <w:divsChild>
        <w:div w:id="215510331">
          <w:marLeft w:val="0"/>
          <w:marRight w:val="0"/>
          <w:marTop w:val="0"/>
          <w:marBottom w:val="120"/>
          <w:divBdr>
            <w:top w:val="none" w:sz="0" w:space="0" w:color="auto"/>
            <w:left w:val="none" w:sz="0" w:space="0" w:color="auto"/>
            <w:bottom w:val="none" w:sz="0" w:space="0" w:color="auto"/>
            <w:right w:val="none" w:sz="0" w:space="0" w:color="auto"/>
          </w:divBdr>
        </w:div>
        <w:div w:id="736249463">
          <w:marLeft w:val="480"/>
          <w:marRight w:val="0"/>
          <w:marTop w:val="0"/>
          <w:marBottom w:val="120"/>
          <w:divBdr>
            <w:top w:val="none" w:sz="0" w:space="0" w:color="auto"/>
            <w:left w:val="none" w:sz="0" w:space="0" w:color="auto"/>
            <w:bottom w:val="none" w:sz="0" w:space="0" w:color="auto"/>
            <w:right w:val="none" w:sz="0" w:space="0" w:color="auto"/>
          </w:divBdr>
        </w:div>
        <w:div w:id="1722052578">
          <w:marLeft w:val="480"/>
          <w:marRight w:val="0"/>
          <w:marTop w:val="0"/>
          <w:marBottom w:val="120"/>
          <w:divBdr>
            <w:top w:val="none" w:sz="0" w:space="0" w:color="auto"/>
            <w:left w:val="none" w:sz="0" w:space="0" w:color="auto"/>
            <w:bottom w:val="none" w:sz="0" w:space="0" w:color="auto"/>
            <w:right w:val="none" w:sz="0" w:space="0" w:color="auto"/>
          </w:divBdr>
        </w:div>
        <w:div w:id="1793598038">
          <w:marLeft w:val="480"/>
          <w:marRight w:val="0"/>
          <w:marTop w:val="0"/>
          <w:marBottom w:val="120"/>
          <w:divBdr>
            <w:top w:val="none" w:sz="0" w:space="0" w:color="auto"/>
            <w:left w:val="none" w:sz="0" w:space="0" w:color="auto"/>
            <w:bottom w:val="none" w:sz="0" w:space="0" w:color="auto"/>
            <w:right w:val="none" w:sz="0" w:space="0" w:color="auto"/>
          </w:divBdr>
        </w:div>
        <w:div w:id="1353989635">
          <w:marLeft w:val="480"/>
          <w:marRight w:val="0"/>
          <w:marTop w:val="0"/>
          <w:marBottom w:val="120"/>
          <w:divBdr>
            <w:top w:val="none" w:sz="0" w:space="0" w:color="auto"/>
            <w:left w:val="none" w:sz="0" w:space="0" w:color="auto"/>
            <w:bottom w:val="none" w:sz="0" w:space="0" w:color="auto"/>
            <w:right w:val="none" w:sz="0" w:space="0" w:color="auto"/>
          </w:divBdr>
        </w:div>
        <w:div w:id="62064995">
          <w:marLeft w:val="480"/>
          <w:marRight w:val="0"/>
          <w:marTop w:val="0"/>
          <w:marBottom w:val="120"/>
          <w:divBdr>
            <w:top w:val="none" w:sz="0" w:space="0" w:color="auto"/>
            <w:left w:val="none" w:sz="0" w:space="0" w:color="auto"/>
            <w:bottom w:val="none" w:sz="0" w:space="0" w:color="auto"/>
            <w:right w:val="none" w:sz="0" w:space="0" w:color="auto"/>
          </w:divBdr>
        </w:div>
        <w:div w:id="509372510">
          <w:marLeft w:val="480"/>
          <w:marRight w:val="0"/>
          <w:marTop w:val="0"/>
          <w:marBottom w:val="120"/>
          <w:divBdr>
            <w:top w:val="none" w:sz="0" w:space="0" w:color="auto"/>
            <w:left w:val="none" w:sz="0" w:space="0" w:color="auto"/>
            <w:bottom w:val="none" w:sz="0" w:space="0" w:color="auto"/>
            <w:right w:val="none" w:sz="0" w:space="0" w:color="auto"/>
          </w:divBdr>
        </w:div>
        <w:div w:id="1966080583">
          <w:marLeft w:val="480"/>
          <w:marRight w:val="0"/>
          <w:marTop w:val="0"/>
          <w:marBottom w:val="120"/>
          <w:divBdr>
            <w:top w:val="none" w:sz="0" w:space="0" w:color="auto"/>
            <w:left w:val="none" w:sz="0" w:space="0" w:color="auto"/>
            <w:bottom w:val="none" w:sz="0" w:space="0" w:color="auto"/>
            <w:right w:val="none" w:sz="0" w:space="0" w:color="auto"/>
          </w:divBdr>
        </w:div>
        <w:div w:id="1760329290">
          <w:marLeft w:val="480"/>
          <w:marRight w:val="0"/>
          <w:marTop w:val="0"/>
          <w:marBottom w:val="120"/>
          <w:divBdr>
            <w:top w:val="none" w:sz="0" w:space="0" w:color="auto"/>
            <w:left w:val="none" w:sz="0" w:space="0" w:color="auto"/>
            <w:bottom w:val="none" w:sz="0" w:space="0" w:color="auto"/>
            <w:right w:val="none" w:sz="0" w:space="0" w:color="auto"/>
          </w:divBdr>
        </w:div>
        <w:div w:id="188178002">
          <w:marLeft w:val="480"/>
          <w:marRight w:val="0"/>
          <w:marTop w:val="0"/>
          <w:marBottom w:val="120"/>
          <w:divBdr>
            <w:top w:val="none" w:sz="0" w:space="0" w:color="auto"/>
            <w:left w:val="none" w:sz="0" w:space="0" w:color="auto"/>
            <w:bottom w:val="none" w:sz="0" w:space="0" w:color="auto"/>
            <w:right w:val="none" w:sz="0" w:space="0" w:color="auto"/>
          </w:divBdr>
        </w:div>
        <w:div w:id="627200351">
          <w:marLeft w:val="480"/>
          <w:marRight w:val="0"/>
          <w:marTop w:val="0"/>
          <w:marBottom w:val="120"/>
          <w:divBdr>
            <w:top w:val="none" w:sz="0" w:space="0" w:color="auto"/>
            <w:left w:val="none" w:sz="0" w:space="0" w:color="auto"/>
            <w:bottom w:val="none" w:sz="0" w:space="0" w:color="auto"/>
            <w:right w:val="none" w:sz="0" w:space="0" w:color="auto"/>
          </w:divBdr>
        </w:div>
        <w:div w:id="1229144596">
          <w:marLeft w:val="720"/>
          <w:marRight w:val="0"/>
          <w:marTop w:val="0"/>
          <w:marBottom w:val="120"/>
          <w:divBdr>
            <w:top w:val="none" w:sz="0" w:space="0" w:color="auto"/>
            <w:left w:val="none" w:sz="0" w:space="0" w:color="auto"/>
            <w:bottom w:val="none" w:sz="0" w:space="0" w:color="auto"/>
            <w:right w:val="none" w:sz="0" w:space="0" w:color="auto"/>
          </w:divBdr>
        </w:div>
        <w:div w:id="51122134">
          <w:marLeft w:val="720"/>
          <w:marRight w:val="0"/>
          <w:marTop w:val="0"/>
          <w:marBottom w:val="120"/>
          <w:divBdr>
            <w:top w:val="none" w:sz="0" w:space="0" w:color="auto"/>
            <w:left w:val="none" w:sz="0" w:space="0" w:color="auto"/>
            <w:bottom w:val="none" w:sz="0" w:space="0" w:color="auto"/>
            <w:right w:val="none" w:sz="0" w:space="0" w:color="auto"/>
          </w:divBdr>
        </w:div>
        <w:div w:id="262541774">
          <w:marLeft w:val="720"/>
          <w:marRight w:val="0"/>
          <w:marTop w:val="0"/>
          <w:marBottom w:val="120"/>
          <w:divBdr>
            <w:top w:val="none" w:sz="0" w:space="0" w:color="auto"/>
            <w:left w:val="none" w:sz="0" w:space="0" w:color="auto"/>
            <w:bottom w:val="none" w:sz="0" w:space="0" w:color="auto"/>
            <w:right w:val="none" w:sz="0" w:space="0" w:color="auto"/>
          </w:divBdr>
        </w:div>
        <w:div w:id="344480160">
          <w:marLeft w:val="720"/>
          <w:marRight w:val="0"/>
          <w:marTop w:val="0"/>
          <w:marBottom w:val="120"/>
          <w:divBdr>
            <w:top w:val="none" w:sz="0" w:space="0" w:color="auto"/>
            <w:left w:val="none" w:sz="0" w:space="0" w:color="auto"/>
            <w:bottom w:val="none" w:sz="0" w:space="0" w:color="auto"/>
            <w:right w:val="none" w:sz="0" w:space="0" w:color="auto"/>
          </w:divBdr>
        </w:div>
      </w:divsChild>
    </w:div>
    <w:div w:id="202254998">
      <w:bodyDiv w:val="1"/>
      <w:marLeft w:val="0"/>
      <w:marRight w:val="0"/>
      <w:marTop w:val="0"/>
      <w:marBottom w:val="0"/>
      <w:divBdr>
        <w:top w:val="none" w:sz="0" w:space="0" w:color="auto"/>
        <w:left w:val="none" w:sz="0" w:space="0" w:color="auto"/>
        <w:bottom w:val="none" w:sz="0" w:space="0" w:color="auto"/>
        <w:right w:val="none" w:sz="0" w:space="0" w:color="auto"/>
      </w:divBdr>
      <w:divsChild>
        <w:div w:id="1291790318">
          <w:marLeft w:val="480"/>
          <w:marRight w:val="0"/>
          <w:marTop w:val="0"/>
          <w:marBottom w:val="120"/>
          <w:divBdr>
            <w:top w:val="none" w:sz="0" w:space="0" w:color="auto"/>
            <w:left w:val="none" w:sz="0" w:space="0" w:color="auto"/>
            <w:bottom w:val="none" w:sz="0" w:space="0" w:color="auto"/>
            <w:right w:val="none" w:sz="0" w:space="0" w:color="auto"/>
          </w:divBdr>
        </w:div>
        <w:div w:id="1761829508">
          <w:marLeft w:val="480"/>
          <w:marRight w:val="0"/>
          <w:marTop w:val="0"/>
          <w:marBottom w:val="120"/>
          <w:divBdr>
            <w:top w:val="none" w:sz="0" w:space="0" w:color="auto"/>
            <w:left w:val="none" w:sz="0" w:space="0" w:color="auto"/>
            <w:bottom w:val="none" w:sz="0" w:space="0" w:color="auto"/>
            <w:right w:val="none" w:sz="0" w:space="0" w:color="auto"/>
          </w:divBdr>
        </w:div>
      </w:divsChild>
    </w:div>
    <w:div w:id="280696578">
      <w:bodyDiv w:val="1"/>
      <w:marLeft w:val="0"/>
      <w:marRight w:val="0"/>
      <w:marTop w:val="0"/>
      <w:marBottom w:val="0"/>
      <w:divBdr>
        <w:top w:val="none" w:sz="0" w:space="0" w:color="auto"/>
        <w:left w:val="none" w:sz="0" w:space="0" w:color="auto"/>
        <w:bottom w:val="none" w:sz="0" w:space="0" w:color="auto"/>
        <w:right w:val="none" w:sz="0" w:space="0" w:color="auto"/>
      </w:divBdr>
      <w:divsChild>
        <w:div w:id="363990411">
          <w:marLeft w:val="0"/>
          <w:marRight w:val="0"/>
          <w:marTop w:val="0"/>
          <w:marBottom w:val="120"/>
          <w:divBdr>
            <w:top w:val="none" w:sz="0" w:space="0" w:color="auto"/>
            <w:left w:val="none" w:sz="0" w:space="0" w:color="auto"/>
            <w:bottom w:val="none" w:sz="0" w:space="0" w:color="auto"/>
            <w:right w:val="none" w:sz="0" w:space="0" w:color="auto"/>
          </w:divBdr>
        </w:div>
        <w:div w:id="684864746">
          <w:marLeft w:val="0"/>
          <w:marRight w:val="0"/>
          <w:marTop w:val="0"/>
          <w:marBottom w:val="120"/>
          <w:divBdr>
            <w:top w:val="none" w:sz="0" w:space="0" w:color="auto"/>
            <w:left w:val="none" w:sz="0" w:space="0" w:color="auto"/>
            <w:bottom w:val="none" w:sz="0" w:space="0" w:color="auto"/>
            <w:right w:val="none" w:sz="0" w:space="0" w:color="auto"/>
          </w:divBdr>
        </w:div>
      </w:divsChild>
    </w:div>
    <w:div w:id="2027554676">
      <w:bodyDiv w:val="1"/>
      <w:marLeft w:val="0"/>
      <w:marRight w:val="0"/>
      <w:marTop w:val="0"/>
      <w:marBottom w:val="0"/>
      <w:divBdr>
        <w:top w:val="none" w:sz="0" w:space="0" w:color="auto"/>
        <w:left w:val="none" w:sz="0" w:space="0" w:color="auto"/>
        <w:bottom w:val="none" w:sz="0" w:space="0" w:color="auto"/>
        <w:right w:val="none" w:sz="0" w:space="0" w:color="auto"/>
      </w:divBdr>
      <w:divsChild>
        <w:div w:id="1078135312">
          <w:marLeft w:val="0"/>
          <w:marRight w:val="0"/>
          <w:marTop w:val="0"/>
          <w:marBottom w:val="120"/>
          <w:divBdr>
            <w:top w:val="none" w:sz="0" w:space="0" w:color="auto"/>
            <w:left w:val="none" w:sz="0" w:space="0" w:color="auto"/>
            <w:bottom w:val="none" w:sz="0" w:space="0" w:color="auto"/>
            <w:right w:val="none" w:sz="0" w:space="0" w:color="auto"/>
          </w:divBdr>
        </w:div>
        <w:div w:id="61104727">
          <w:marLeft w:val="480"/>
          <w:marRight w:val="0"/>
          <w:marTop w:val="0"/>
          <w:marBottom w:val="120"/>
          <w:divBdr>
            <w:top w:val="none" w:sz="0" w:space="0" w:color="auto"/>
            <w:left w:val="none" w:sz="0" w:space="0" w:color="auto"/>
            <w:bottom w:val="none" w:sz="0" w:space="0" w:color="auto"/>
            <w:right w:val="none" w:sz="0" w:space="0" w:color="auto"/>
          </w:divBdr>
        </w:div>
        <w:div w:id="1502700234">
          <w:marLeft w:val="48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s.mol.gov.tw/FLAW/FLAWDAT01.aspx?lsid=FL015026"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69</Pages>
  <Words>44456</Words>
  <Characters>3287</Characters>
  <Application>Microsoft Office Word</Application>
  <DocSecurity>0</DocSecurity>
  <Lines>27</Lines>
  <Paragraphs>95</Paragraphs>
  <ScaleCrop>false</ScaleCrop>
  <Company/>
  <LinksUpToDate>false</LinksUpToDate>
  <CharactersWithSpaces>47648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dc:title>
  <dc:creator>User</dc:creator>
  <cp:lastModifiedBy>2101</cp:lastModifiedBy>
  <cp:revision>9</cp:revision>
  <cp:lastPrinted>2020-06-10T02:41:00Z</cp:lastPrinted>
  <dcterms:created xsi:type="dcterms:W3CDTF">2025-02-06T07:14:00Z</dcterms:created>
  <dcterms:modified xsi:type="dcterms:W3CDTF">2025-02-12T09:01:00Z</dcterms:modified>
</cp:coreProperties>
</file>