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8AE" w:rsidRPr="000227C8" w:rsidRDefault="00030662" w:rsidP="000227C8">
      <w:pPr>
        <w:spacing w:line="240" w:lineRule="atLeast"/>
        <w:jc w:val="center"/>
        <w:textDirection w:val="lrTbV"/>
        <w:rPr>
          <w:rFonts w:ascii="標楷體" w:eastAsia="標楷體"/>
          <w:b/>
          <w:bCs/>
          <w:sz w:val="36"/>
          <w:szCs w:val="36"/>
        </w:rPr>
      </w:pPr>
      <w:r>
        <w:rPr>
          <w:rFonts w:ascii="標楷體" w:eastAsia="標楷體" w:cs="標楷體" w:hint="eastAsia"/>
          <w:b/>
          <w:bCs/>
          <w:sz w:val="36"/>
          <w:szCs w:val="36"/>
        </w:rPr>
        <w:t>節能績效保證專案</w:t>
      </w:r>
      <w:r w:rsidR="00401167" w:rsidRPr="000227C8">
        <w:rPr>
          <w:rFonts w:ascii="標楷體" w:eastAsia="標楷體" w:cs="標楷體" w:hint="eastAsia"/>
          <w:b/>
          <w:bCs/>
          <w:sz w:val="36"/>
          <w:szCs w:val="36"/>
        </w:rPr>
        <w:t>統包</w:t>
      </w:r>
      <w:r w:rsidR="00E518AE" w:rsidRPr="000227C8">
        <w:rPr>
          <w:rFonts w:ascii="標楷體" w:eastAsia="標楷體" w:cs="標楷體" w:hint="eastAsia"/>
          <w:b/>
          <w:bCs/>
          <w:sz w:val="36"/>
          <w:szCs w:val="36"/>
        </w:rPr>
        <w:t>工程採購契約範本</w:t>
      </w:r>
    </w:p>
    <w:p w:rsidR="00E518AE" w:rsidRPr="00F90C46" w:rsidRDefault="0032014C" w:rsidP="0032014C">
      <w:pPr>
        <w:spacing w:line="240" w:lineRule="atLeast"/>
        <w:jc w:val="right"/>
        <w:rPr>
          <w:rFonts w:ascii="標楷體" w:eastAsia="標楷體"/>
          <w:bCs/>
          <w:sz w:val="28"/>
          <w:szCs w:val="28"/>
        </w:rPr>
      </w:pPr>
      <w:r w:rsidRPr="00F90C46">
        <w:rPr>
          <w:rFonts w:ascii="標楷體" w:eastAsia="標楷體" w:hint="eastAsia"/>
          <w:bCs/>
          <w:sz w:val="28"/>
          <w:szCs w:val="28"/>
        </w:rPr>
        <w:t>(</w:t>
      </w:r>
      <w:r w:rsidR="00D76B95">
        <w:rPr>
          <w:rFonts w:ascii="標楷體" w:eastAsia="標楷體" w:hint="eastAsia"/>
          <w:bCs/>
          <w:sz w:val="28"/>
          <w:szCs w:val="28"/>
        </w:rPr>
        <w:t>112.11</w:t>
      </w:r>
      <w:r w:rsidR="000863B7">
        <w:rPr>
          <w:rFonts w:ascii="標楷體" w:eastAsia="標楷體" w:hint="eastAsia"/>
          <w:bCs/>
          <w:sz w:val="28"/>
          <w:szCs w:val="28"/>
        </w:rPr>
        <w:t>.</w:t>
      </w:r>
      <w:r w:rsidR="00785902">
        <w:rPr>
          <w:rFonts w:ascii="標楷體" w:eastAsia="標楷體" w:hint="eastAsia"/>
          <w:bCs/>
          <w:sz w:val="28"/>
          <w:szCs w:val="28"/>
        </w:rPr>
        <w:t>23</w:t>
      </w:r>
      <w:r w:rsidR="00816BD3">
        <w:rPr>
          <w:rFonts w:ascii="標楷體" w:eastAsia="標楷體" w:hint="eastAsia"/>
          <w:bCs/>
          <w:sz w:val="28"/>
          <w:szCs w:val="28"/>
        </w:rPr>
        <w:t>修正</w:t>
      </w:r>
      <w:r w:rsidRPr="00F90C46">
        <w:rPr>
          <w:rFonts w:ascii="標楷體" w:eastAsia="標楷體" w:hint="eastAsia"/>
          <w:bCs/>
          <w:sz w:val="28"/>
          <w:szCs w:val="28"/>
        </w:rPr>
        <w:t>)</w:t>
      </w:r>
    </w:p>
    <w:p w:rsidR="00E518AE" w:rsidRPr="000250D3" w:rsidRDefault="000250D3" w:rsidP="000227C8">
      <w:pPr>
        <w:spacing w:line="240" w:lineRule="atLeast"/>
        <w:jc w:val="both"/>
        <w:rPr>
          <w:rFonts w:ascii="標楷體" w:eastAsia="標楷體" w:cs="標楷體"/>
          <w:sz w:val="28"/>
          <w:szCs w:val="28"/>
        </w:rPr>
      </w:pPr>
      <w:r w:rsidRPr="000250D3">
        <w:rPr>
          <w:rFonts w:ascii="標楷體" w:eastAsia="標楷體" w:cs="標楷體" w:hint="eastAsia"/>
          <w:sz w:val="28"/>
          <w:szCs w:val="28"/>
        </w:rPr>
        <w:t>招標機關（以下簡稱機關）及得標廠商（以下簡稱廠商）雙方同意依政府採購法（以下簡稱採購法）及其主管機關訂定之規定訂定本契約，共同遵守，其條款如下：</w:t>
      </w:r>
    </w:p>
    <w:p w:rsidR="000250D3" w:rsidRPr="000250D3" w:rsidRDefault="000250D3" w:rsidP="000250D3">
      <w:pPr>
        <w:spacing w:before="60" w:after="60" w:line="240" w:lineRule="atLeast"/>
        <w:jc w:val="both"/>
        <w:rPr>
          <w:rFonts w:ascii="標楷體" w:eastAsia="標楷體" w:cs="標楷體"/>
          <w:b/>
          <w:bCs/>
          <w:sz w:val="28"/>
          <w:szCs w:val="28"/>
        </w:rPr>
      </w:pPr>
      <w:r w:rsidRPr="000250D3">
        <w:rPr>
          <w:rFonts w:ascii="標楷體" w:eastAsia="標楷體" w:cs="標楷體" w:hint="eastAsia"/>
          <w:b/>
          <w:bCs/>
          <w:sz w:val="28"/>
          <w:szCs w:val="28"/>
        </w:rPr>
        <w:t>第1條　契約文件及效力</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(一)契約包括下列文件：</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2.投標文件及其變更或補充。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3.決標文件及其變更或補充。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4.契約本文、附件及其變更或補充。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5.依契約所提出之履約文件或資料。</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(二)定義及解釋：</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1.契約文件，指前款所定資料，包括以書面、錄音、錄影、照相、微縮、電子數位資料或樣品等方式呈現之原件或複製品。</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2.工程會，指行政院公共工程委員會。</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3.工程司，指機關以書面指派行使本契約所賦予之工程司之職權者。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4.工程司代表，指工程司指定之任何人員，以執行本契約所規定之權責者。其授權須經工程司以書面通知承包商。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5.監造單位，指受機關委託執行監造作業之技術服務廠商。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6.監造單位/工程司，有監造單位者，為監造單位；無監造單位者，為工程司。</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7.工程司/機關，有工程司者，為工程司；無工程司者，為機關。</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8.分包，謂非轉包而將契約之部分由其他廠商代為履行。</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9.書面，指所有手書、打字及印刷之來往信函及通知，包括電傳、電報及電子信件。機關得依採購法第93條之1允許以電子化方式為之。</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10.規範，指列入契約之工程規範及規定，含施工規範、施工安全、衛生、環保、交通維持手冊、技術規範及工程施工期間依契約規定提出之任何規範與書面規定。</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圖說，指機關依契約提供廠商之全部圖樣及其所附資料。另由廠商提出經機關認可之全部圖樣及其所附資料，包含必要之樣品及模型，亦屬之。圖說包含（但不限於）設計圖、施工圖、構造圖、工廠施工製造圖、大樣圖等。</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12.基準線，指約定範圍中節能改善工程施行前量測之能源總用量。(由機關於招標文件中載明)</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13.節能績效量測與驗收，指採用約定計量儀器取得能源使用相關參數與參數值，計算與驗收節能效益。</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lastRenderedPageBreak/>
        <w:t>14.節能率，指約定範圍中節能改善工程施行後之節能總量除以未改善前能源總用量之百分比率。</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(三)契約所含各種文件之內容如有不一致之處，除另有規定，或有誤寫、誤算或其他類此之顯然錯誤者外，依下列原則處理：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1.招標文件內之投標須知及契約條款優於招標文件內之其他文件所附記之條款。但附記之條款有特別聲明者，不在此限。</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2.招標文件之內容優於投標文件之內容。但投標文件之內容經機關審定優於招標文件之內容者，不在此限。招標文件如允許廠商於投標文件內特別聲明，並經機關於審標時接受者，以投標文件之內容為準。</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3.文件經機關審定之日期較新者優於審定日期較舊者。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4.大比例尺圖者優於小比例尺圖者。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5.施工補充說明書優於施工規範。</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6.決標紀錄之內容優於開標或議價紀錄之內容。</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7.同一優先順位之文件，其內容有不一致之處，屬機關文件者，以對廠商有利者為準；屬廠商文件者，以對機關有利者為準。</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8.本契約之附件與本契約內之廠商文件，其內容與本契約條文有歧異者，除對機關較有利者外，其歧異部分無效。</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(四)契約文件之一切規定得互為補充，如仍有不明確之處，應依公平合理原則解釋之。如有爭議，依採購法之規定處理。</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(五)契約文字：</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1.契約文字以中文為準。但下列情形得以外文為準：</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(1)特殊技術或材料之圖文資料。</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(2)國際組織、外國政府或其授權機構、公會或商會所出具之文件。</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(3)其他經機關認定確有必要者。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2.契約文字有中文譯文，其與外文文意不符者，除資格文件外，以中文(正體字)為準。其因譯文有誤致生損害者，由提供譯文之一方負責賠償。</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契約所稱申請、報告、同意、指示、核准、通知、解釋及其他類似行為所為之意思表示，除契約另有規定或當事人同意外，應以中文書面為之。書面之遞交，得以面交簽收、郵寄、傳真或電子資料傳輸至雙方預為約定之人員或處所。</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(六)契約所使用之度量衡單位，除另有規定者外，以公制為之。</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(七)契約所定事項如有違反法令或無法執行之部分，該部分無效。但除去該部分，契約亦可成立者，不影響其他部分之有效性。該無效之部分，機關及廠商必要時得依契約原定目的變更之。</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(八)經</w:t>
      </w:r>
      <w:r w:rsidR="009E68C1" w:rsidRPr="009E68C1">
        <w:rPr>
          <w:rFonts w:ascii="標楷體" w:eastAsia="標楷體" w:cs="標楷體" w:hint="eastAsia"/>
          <w:sz w:val="28"/>
          <w:szCs w:val="28"/>
        </w:rPr>
        <w:t>雙方代表人或其授權人簽署契約正本2份，機關及廠商各執1份，並由雙方各依印花稅法之規定繳納印花稅。副本＿份（請載明），由機關、廠商及相關機關、單位分別執用。副本如有誤繕，以正本為準</w:t>
      </w:r>
      <w:r w:rsidRPr="000250D3">
        <w:rPr>
          <w:rFonts w:ascii="標楷體" w:eastAsia="標楷體" w:cs="標楷體" w:hint="eastAsia"/>
          <w:sz w:val="28"/>
          <w:szCs w:val="28"/>
        </w:rPr>
        <w:t>。</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lastRenderedPageBreak/>
        <w:t>(九)機關應提供＿份（由機關於招標時載明，未載明者，為1份）需求書及規範之影本予廠商，廠商得視履約之需要自費影印使用。除契約另有規定，如無機關之書面同意，廠商不得提供上開文件，供與契約無關之第三人使用。</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廠商應提供＿份（由機關於招標時載明，未載明者，為1份）依契約規定製作之文件影本予機關，機關得視履約之需要自費影印使用。除契約另有規定，如無廠商之書面同意，機關不得提供上開文件，供與契約無關之第三人使用。</w:t>
      </w:r>
    </w:p>
    <w:p w:rsid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(十一)廠商應於施工地點，保存1份完整契約文件及其修正，以供隨時查閱。廠商應核對全部文件，對任何矛盾或遺漏處，應立即通知工程司/機關。</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1.</w:t>
      </w:r>
      <w:r w:rsidRPr="000227C8">
        <w:rPr>
          <w:rFonts w:ascii="標楷體" w:eastAsia="標楷體" w:cs="標楷體" w:hint="eastAsia"/>
          <w:sz w:val="28"/>
          <w:szCs w:val="28"/>
        </w:rPr>
        <w:t>招標文件及其變更或補充。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2.</w:t>
      </w:r>
      <w:r w:rsidRPr="000227C8">
        <w:rPr>
          <w:rFonts w:ascii="標楷體" w:eastAsia="標楷體" w:cs="標楷體" w:hint="eastAsia"/>
          <w:sz w:val="28"/>
          <w:szCs w:val="28"/>
        </w:rPr>
        <w:t>投標文件及其變更或補充。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3.</w:t>
      </w:r>
      <w:r w:rsidRPr="000227C8">
        <w:rPr>
          <w:rFonts w:ascii="標楷體" w:eastAsia="標楷體" w:cs="標楷體" w:hint="eastAsia"/>
          <w:sz w:val="28"/>
          <w:szCs w:val="28"/>
        </w:rPr>
        <w:t>決標文件及其變更或補充。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4.</w:t>
      </w:r>
      <w:r w:rsidRPr="000227C8">
        <w:rPr>
          <w:rFonts w:ascii="標楷體" w:eastAsia="標楷體" w:cs="標楷體" w:hint="eastAsia"/>
          <w:sz w:val="28"/>
          <w:szCs w:val="28"/>
        </w:rPr>
        <w:t>契約本文、附件及其變更或補充。</w:t>
      </w:r>
    </w:p>
    <w:p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5.</w:t>
      </w:r>
      <w:r w:rsidRPr="000227C8">
        <w:rPr>
          <w:rFonts w:ascii="標楷體" w:eastAsia="標楷體" w:cs="標楷體" w:hint="eastAsia"/>
          <w:sz w:val="28"/>
          <w:szCs w:val="28"/>
        </w:rPr>
        <w:t>依契約所提出之履約文件或資料。</w:t>
      </w:r>
    </w:p>
    <w:p w:rsidR="00E518AE" w:rsidRPr="000227C8" w:rsidRDefault="00E518AE" w:rsidP="000227C8">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w:t>
      </w:r>
      <w:r w:rsidRPr="000227C8">
        <w:rPr>
          <w:rFonts w:ascii="標楷體" w:eastAsia="標楷體" w:cs="標楷體" w:hint="eastAsia"/>
          <w:b/>
          <w:bCs/>
          <w:sz w:val="28"/>
          <w:szCs w:val="28"/>
        </w:rPr>
        <w:t>條　履約標的</w:t>
      </w:r>
      <w:r w:rsidR="00EC45FB" w:rsidRPr="000227C8">
        <w:rPr>
          <w:rFonts w:ascii="標楷體" w:eastAsia="標楷體" w:cs="標楷體" w:hint="eastAsia"/>
          <w:b/>
          <w:bCs/>
          <w:sz w:val="28"/>
          <w:szCs w:val="28"/>
        </w:rPr>
        <w:t>及地點</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(一)基於統包精神，廠商應依本工程契約、規範及圖說之規定執行完成工作，以達成機關之需求。</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(二)本統包工程工作範圍如下：</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1.本工程標的之節能改善規劃及設計。</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2.本工程標的之供應及施工。</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3.本工程標的各次分期節能績效量測所涵蓋期間之維護保養。</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4.本工程標的之節能績效量測。</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5.依法令規定應由建築師、技師及其他專門職業人員辦理之簽證、審查事項。</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6.本工程之進度安排與管制。</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7.整合設計、施工之介面協調。</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8.本工程之品質管理。</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9.本工程之保固。</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10.為達成本工程應具備之使用機能，所配合需辦理之事項(含法令規定應申請事項)、供應之設施、提供之文件、施工等。</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11.招標文件規定之其他事項。</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(三)廠商提出之材料或設備，須符合機關招標文件之規定及契約標的之功能、效益目的。其有不符合者(包括於機關核定後才發現者)，應予修正，並由廠商負擔費用。</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除另有約定外，廠商應負責蒐集執行本工程所需之一切資料，至少包含相關法令規定之研析、工程地點調查、實測（例如地質鑽探、現地測量等），進行必要之研究、試驗、分析，以應用於本工程範圍之工作，本</w:t>
      </w:r>
      <w:r w:rsidRPr="000250D3">
        <w:rPr>
          <w:rFonts w:ascii="標楷體" w:eastAsia="標楷體" w:cs="標楷體" w:hint="eastAsia"/>
          <w:sz w:val="28"/>
          <w:szCs w:val="28"/>
        </w:rPr>
        <w:lastRenderedPageBreak/>
        <w:t>項費用已包含於契約總價內。廠商之設計應送監造單位/工程司審查並經機關核定後，始得據以施工。</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維護保養（如有代操作營運者，請載明），包括設備、零組件之維護、更換等，均屬廠商之責任，其費用包含於契約價金。其內容如下：（請注意訂明投標廠商提供此類服務須具備之資格，並視需要擇定以下項目）</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1.期間：為各次分期節能績效量測所涵蓋期間。</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2.工作內容：</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(1)工作範圍、界面。</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(2)設備項目、名稱、規格及數量。</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(3)定期維護保養頻率。</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(4)作業方式。</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(5)廠商須交付之文件及交付期限。（例如工作計畫、維修設備清冊、設備改善建議書）</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3.人力要求：</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(1)人員組織架構表。</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(2)工作人員名冊（含身分證明及學經歷文件）。</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4.備品供應：</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(1)備品庫存數量。</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(2)備品進場時程。</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(3)所需備品以現場設備廠牌型號優先；使用替代品應先徵得機關同意。</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5.故障維修責任：</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(1)屬保固責任者，依第17條規定辦理。</w:t>
      </w:r>
    </w:p>
    <w:p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由廠商負責之維護保養或代操作營運期間之維修時效（例如機關發現契約項下設備有故障致不能正常運作時，得通知廠商派員維修，廠商應於接獲通知起＿＿小時內派員到機關處理，並應於接獲通知起＿＿小時內維修完畢，使標的物回復正常運作）。</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6.廠商逾契約所定期限維護（修）、交付文件者，比照第18條遲延履約規定計算逾期違約金（或另定違約金之計算方式），該違約金一併納入第18條第4款規定之上限內計算。</w:t>
      </w:r>
    </w:p>
    <w:p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7.因可歸責於廠商之事由所致之損害賠償規定；賠償金額上限依第19條第8款規定。</w:t>
      </w:r>
    </w:p>
    <w:p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(六)機關辦理事項（由機關於招標時載明，無者免填）：＿＿＿＿＿＿＿＿</w:t>
      </w:r>
    </w:p>
    <w:p w:rsidR="00E518AE"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(七)履約地點（由機關於招標時載明，屬營繕工程者必填）：＿＿＿＿＿＿</w:t>
      </w:r>
    </w:p>
    <w:p w:rsidR="000250D3" w:rsidRPr="000250D3" w:rsidRDefault="000250D3" w:rsidP="000250D3">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3</w:t>
      </w:r>
      <w:r w:rsidRPr="000227C8">
        <w:rPr>
          <w:rFonts w:ascii="標楷體" w:eastAsia="標楷體" w:cs="標楷體" w:hint="eastAsia"/>
          <w:b/>
          <w:bCs/>
          <w:sz w:val="28"/>
          <w:szCs w:val="28"/>
        </w:rPr>
        <w:t>條　契約價金之給付</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(一)契約價金總額及其組成，包括設計費、施工費、維護費及節能績效量測費等，詳標價清單及其他相關文件。所含各項費用應合理，不得就付款期程較早之項目，故意提高其價金。有此情形者，應予修正。</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二)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者，不在此限。</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廠商於投標時製作之價格詳細表及後續減價資料，經機關決標後為契約文件之一；其項目及數量於決標後完成核定之細部設計與投標階段之服務建議書有差異時，除有逾越統包範疇而辦理契約變更情形者外，不得據以增加契約價金。</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(四)經機關核定之契約價金詳細表，為契約文件之一部分，如有變更，經雙方同意者，得於契約總價不變下調整流用。經機關同意或依機關之通知辦理之契約變更，依第21條規定辦理。</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(五)廠商實際施作或供應之項目與契約所附詳細表有減少者，其金額不予給付。但可證明移作其他變更項目之用者，不在此限。</w:t>
      </w:r>
    </w:p>
    <w:p w:rsidR="005C70F6" w:rsidRPr="000227C8" w:rsidRDefault="000250D3" w:rsidP="000227C8">
      <w:pPr>
        <w:tabs>
          <w:tab w:val="num" w:pos="1260"/>
        </w:tabs>
        <w:spacing w:line="240" w:lineRule="atLeast"/>
        <w:ind w:left="840" w:hanging="556"/>
        <w:jc w:val="both"/>
        <w:rPr>
          <w:rFonts w:ascii="標楷體" w:eastAsia="標楷體"/>
          <w:sz w:val="28"/>
          <w:szCs w:val="28"/>
        </w:rPr>
      </w:pPr>
      <w:r w:rsidRPr="000250D3">
        <w:rPr>
          <w:rFonts w:ascii="標楷體" w:eastAsia="標楷體" w:cs="標楷體" w:hint="eastAsia"/>
          <w:sz w:val="28"/>
          <w:szCs w:val="28"/>
        </w:rPr>
        <w:t>(六)工程之個別項目實作數量之減少，以有正當理由者始得為之。如因機關需求變更，致與契約所定數量不同時，得以契約變更依原契約單價增減契約價金。增減達30%以上者，其逾30%之部分，得以契約變更合理調整契約單價及增減契約價金。</w:t>
      </w:r>
    </w:p>
    <w:p w:rsidR="007D3031" w:rsidRPr="000227C8" w:rsidRDefault="007D3031" w:rsidP="000227C8">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4</w:t>
      </w:r>
      <w:r w:rsidRPr="000227C8">
        <w:rPr>
          <w:rFonts w:ascii="標楷體" w:eastAsia="標楷體" w:cs="標楷體" w:hint="eastAsia"/>
          <w:b/>
          <w:bCs/>
          <w:sz w:val="28"/>
          <w:szCs w:val="28"/>
        </w:rPr>
        <w:t>條　契約價金之調整</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(一)契約所附供廠商投標用之工程數量清單，其數量為估計之基本數量，實際施作之數量應以完成細部設計之成果為準。</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(二)為完成履約標的所必須具備或提供之工程、財物及勞務，只要符合原招標文件之範圍，廠商應負責設計、施工、供應或安裝，不得要求增加契約價金或補償。</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(三)契</w:t>
      </w:r>
      <w:r w:rsidR="00115A2F" w:rsidRPr="00115A2F">
        <w:rPr>
          <w:rFonts w:ascii="標楷體" w:eastAsia="標楷體" w:cs="標楷體" w:hint="eastAsia"/>
          <w:sz w:val="28"/>
          <w:szCs w:val="28"/>
        </w:rPr>
        <w:t>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覈實支付，支付及審核程序準用第5條第1款第1目；但已明列項目而含於契約價金者，不在此限</w:t>
      </w:r>
      <w:r w:rsidRPr="000250D3">
        <w:rPr>
          <w:rFonts w:ascii="標楷體" w:eastAsia="標楷體" w:cs="標楷體" w:hint="eastAsia"/>
          <w:sz w:val="28"/>
          <w:szCs w:val="28"/>
        </w:rPr>
        <w:t>。</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(四)中華民國以外其他國家或地區之稅捐、規費或關稅，由廠商負擔。</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(五)廠商履約遇有下列政府行為之一，致履約費用增加或減少者，契約價金得予調整：</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1.政府法令之新增或變更。</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2.稅捐或規費之新增或變更。</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3.政府公告、公定或管制價格或費率之變更。</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六)前款情形，屬中華民國政府所為，致履約成本增加者，其所增加之必要費用，由機關負擔；致履約成本減少者，其所減少之部分，得自契約價金中扣除。屬其他國家政府所為，致履約成本增加或減少者，契約價金不予調整。</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(七)廠商為履約須進口自用機具、設備或材料者，其進口及復運出口所需手續及費用，由廠商負擔。</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(八)契約規定廠商履約標的應經第三人檢驗者，其檢驗所需費用，除另有規定者外，由廠商負擔。</w:t>
      </w:r>
    </w:p>
    <w:p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九)契約履約期間，有下列情形之一，且非可歸責於廠商，致增加廠商履約成本者，廠商為完成契約標的所需增加之必要費用，由機關負擔。但屬第13條第8款情形、廠商逾期履約，或發生保險契約承保範圍之事故所致損失（害）之自負額部分，由廠商負擔：</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1.戰爭、封鎖、革命、叛亂、內亂、暴動或動員。</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2.民眾非理性之聚眾抗爭。</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3.核子反應、核子輻射或放射性污染。</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4.善盡管理責任之廠商不可預見且無法合理防範之自然力作用（例如但不限於山崩、地震、海嘯等）。</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5.機關要求全部或部分暫停執行（停工）。</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6.因機關辦理規劃或提供規範之錯誤。</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7.機關提供之地質鑽探或地質資料，與實際情形有重大差異者。</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8.因機關使用或佔用本工程任何部分，但契約另有規定者不在此限。</w:t>
      </w:r>
    </w:p>
    <w:p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9.其他可歸責於機關之情形。</w:t>
      </w:r>
    </w:p>
    <w:p w:rsidR="00E518AE"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(十)因機關書面要求須於履約期限提前完工，廠商每提前完工1日，機關於預算額度內每日給予＿＿＿＿之獎勵（由機關於招標時載明；未載明者，為施工部分契約價金1‰）</w:t>
      </w:r>
    </w:p>
    <w:p w:rsidR="00E518AE" w:rsidRPr="000227C8" w:rsidRDefault="00E518AE" w:rsidP="000227C8">
      <w:pPr>
        <w:spacing w:line="240" w:lineRule="atLeast"/>
        <w:jc w:val="both"/>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5</w:t>
      </w:r>
      <w:r w:rsidRPr="000227C8">
        <w:rPr>
          <w:rFonts w:ascii="標楷體" w:eastAsia="標楷體" w:cs="標楷體" w:hint="eastAsia"/>
          <w:b/>
          <w:bCs/>
          <w:sz w:val="28"/>
          <w:szCs w:val="28"/>
        </w:rPr>
        <w:t>條　契約價金之給付條件</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(一</w:t>
      </w:r>
      <w:r w:rsidR="00F90C46" w:rsidRPr="00F90C46">
        <w:rPr>
          <w:rFonts w:ascii="標楷體" w:eastAsia="標楷體" w:cs="標楷體" w:hint="eastAsia"/>
          <w:sz w:val="28"/>
          <w:szCs w:val="28"/>
        </w:rPr>
        <w:t>)除契約另有約定外，依下列條件辦理付款</w:t>
      </w:r>
      <w:r w:rsidRPr="001A3D1F">
        <w:rPr>
          <w:rFonts w:ascii="標楷體" w:eastAsia="標楷體" w:cs="標楷體" w:hint="eastAsia"/>
          <w:sz w:val="28"/>
          <w:szCs w:val="28"/>
        </w:rPr>
        <w:t>：</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1.節能績效量測並經機關驗收後付款：</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(1)完工後首次節能績效量測及驗收：</w:t>
      </w:r>
    </w:p>
    <w:p w:rsidR="001A3D1F" w:rsidRP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完成節能績效量測工作及節能績效報告，經機關驗收節能率達＿＿%以上後，機關於接到廠商請款單據後15工作天內，給付廠商契約價金＿＿%，新臺幣＿＿元整。但涉及向補助機關申請核撥補助款者，付款期限為30工作天。節能率未達＿%時，不適用上述請款程序，機關不給付當期契約價金</w:t>
      </w:r>
      <w:r w:rsidR="001A3D1F" w:rsidRPr="001A3D1F">
        <w:rPr>
          <w:rFonts w:ascii="標楷體" w:eastAsia="標楷體" w:cs="標楷體" w:hint="eastAsia"/>
          <w:sz w:val="28"/>
          <w:szCs w:val="28"/>
        </w:rPr>
        <w:t>。</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(2)後續分期節能績效量測及驗收：</w:t>
      </w:r>
    </w:p>
    <w:p w:rsid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依第15條分期完成節能績效量測工作，節能績效報告經機關驗收節能率達＿＿%以上後，機關於接到廠商請款單據後15工作天內，給付廠商契約價金＿＿%，新臺幣＿＿元整。但涉及向補助機關申請核撥補助款者，付款期限為30工作天。節能率未達＿%時，不適用上述請款程序，機關不給付當期契約價金</w:t>
      </w:r>
      <w:r w:rsidR="001A3D1F" w:rsidRPr="001A3D1F">
        <w:rPr>
          <w:rFonts w:ascii="標楷體" w:eastAsia="標楷體" w:cs="標楷體" w:hint="eastAsia"/>
          <w:sz w:val="28"/>
          <w:szCs w:val="28"/>
        </w:rPr>
        <w:t>。</w:t>
      </w:r>
    </w:p>
    <w:p w:rsidR="00F90C46" w:rsidRPr="00F90C46" w:rsidRDefault="00F90C46" w:rsidP="00F90C46">
      <w:pPr>
        <w:spacing w:line="240" w:lineRule="atLeast"/>
        <w:ind w:left="1531" w:hanging="397"/>
        <w:jc w:val="both"/>
        <w:textDirection w:val="lrTbV"/>
        <w:rPr>
          <w:rFonts w:ascii="標楷體" w:eastAsia="標楷體" w:cs="標楷體"/>
          <w:sz w:val="28"/>
          <w:szCs w:val="28"/>
        </w:rPr>
      </w:pPr>
      <w:r w:rsidRPr="00F90C46">
        <w:rPr>
          <w:rFonts w:ascii="標楷體" w:eastAsia="標楷體" w:cs="標楷體" w:hint="eastAsia"/>
          <w:sz w:val="28"/>
          <w:szCs w:val="28"/>
        </w:rPr>
        <w:t>(3)機關辦理付款及審核程序，如發現廠商有文件不符、不足或有疑義而需補正或澄清者，機關應一次通知澄清或補正，不得分次辦</w:t>
      </w:r>
      <w:r w:rsidRPr="00F90C46">
        <w:rPr>
          <w:rFonts w:ascii="標楷體" w:eastAsia="標楷體" w:cs="標楷體" w:hint="eastAsia"/>
          <w:sz w:val="28"/>
          <w:szCs w:val="28"/>
        </w:rPr>
        <w:lastRenderedPageBreak/>
        <w:t>理。其審核及付款期限，自資料澄清或補正之次日重新起算；機關並應先就無爭議且可單獨計價之部分辦理付款。</w:t>
      </w:r>
    </w:p>
    <w:p w:rsidR="001B01A7" w:rsidRPr="00BD0A01" w:rsidRDefault="001A3D1F" w:rsidP="001B01A7">
      <w:pPr>
        <w:spacing w:line="240" w:lineRule="atLeast"/>
        <w:ind w:left="1135" w:right="57" w:hanging="284"/>
        <w:jc w:val="both"/>
        <w:rPr>
          <w:rFonts w:ascii="標楷體" w:eastAsia="標楷體" w:hAnsi="標楷體"/>
          <w:color w:val="FF0000"/>
        </w:rPr>
      </w:pPr>
      <w:r w:rsidRPr="001A3D1F">
        <w:rPr>
          <w:rFonts w:ascii="標楷體" w:eastAsia="標楷體" w:cs="標楷體" w:hint="eastAsia"/>
          <w:sz w:val="28"/>
          <w:szCs w:val="28"/>
        </w:rPr>
        <w:t>2.</w:t>
      </w:r>
      <w:r w:rsidR="001B01A7"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w:t>
      </w:r>
      <w:r w:rsidR="001B01A7" w:rsidRPr="00BD0A01">
        <w:rPr>
          <w:rFonts w:ascii="標楷體" w:eastAsia="標楷體" w:cs="標楷體" w:hint="eastAsia"/>
          <w:sz w:val="28"/>
          <w:szCs w:val="28"/>
        </w:rPr>
        <w:t>價格依同一減價比率（決標金額/投標金額）調整。投標文件中報價之分項價格合計數額與決標金額不同者，依決標金額與該合計數額之比率調整之。但以下情形不在此限：</w:t>
      </w:r>
    </w:p>
    <w:p w:rsidR="001B01A7" w:rsidRPr="00BD0A01" w:rsidRDefault="00CA21C5" w:rsidP="00CA21C5">
      <w:pPr>
        <w:spacing w:line="240" w:lineRule="atLeast"/>
        <w:ind w:left="1531" w:hanging="397"/>
        <w:jc w:val="both"/>
        <w:rPr>
          <w:rFonts w:ascii="標楷體" w:eastAsia="標楷體" w:cs="標楷體"/>
          <w:sz w:val="28"/>
          <w:szCs w:val="28"/>
        </w:rPr>
      </w:pPr>
      <w:r>
        <w:rPr>
          <w:rFonts w:ascii="標楷體" w:eastAsia="標楷體" w:cs="標楷體" w:hint="eastAsia"/>
          <w:sz w:val="28"/>
          <w:szCs w:val="28"/>
        </w:rPr>
        <w:t>(1)</w:t>
      </w:r>
      <w:r w:rsidR="001B01A7" w:rsidRPr="00BD0A01">
        <w:rPr>
          <w:rFonts w:ascii="標楷體" w:eastAsia="標楷體" w:cs="標楷體" w:hint="eastAsia"/>
          <w:sz w:val="28"/>
          <w:szCs w:val="28"/>
        </w:rPr>
        <w:t>廠商報價之安全衛生經費項目、空氣污染及噪音防制設施經費項目編列金額低於機關所訂底價之各該同項金額者，該報價金額不隨之調低；該報價金額高於同項底價金額者，調整後不得低於底價金額。</w:t>
      </w:r>
    </w:p>
    <w:p w:rsidR="00D213B9" w:rsidRPr="00C10936" w:rsidRDefault="00CA21C5" w:rsidP="00CA21C5">
      <w:pPr>
        <w:spacing w:line="240" w:lineRule="atLeast"/>
        <w:ind w:left="1531" w:hanging="397"/>
        <w:jc w:val="both"/>
        <w:rPr>
          <w:rFonts w:ascii="標楷體" w:eastAsia="標楷體" w:cs="標楷體"/>
          <w:b/>
          <w:sz w:val="28"/>
          <w:szCs w:val="28"/>
          <w:u w:val="single"/>
        </w:rPr>
      </w:pPr>
      <w:r>
        <w:rPr>
          <w:rFonts w:ascii="標楷體" w:eastAsia="標楷體" w:cs="標楷體" w:hint="eastAsia"/>
          <w:sz w:val="28"/>
          <w:szCs w:val="28"/>
        </w:rPr>
        <w:t>(2)</w:t>
      </w:r>
      <w:r w:rsidR="001B01A7" w:rsidRPr="00BD0A01">
        <w:rPr>
          <w:rFonts w:ascii="標楷體" w:eastAsia="標楷體" w:cs="標楷體" w:hint="eastAsia"/>
          <w:sz w:val="28"/>
          <w:szCs w:val="28"/>
        </w:rPr>
        <w:t>人力項目之報價不隨之調低。</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3.廠商計價領款之印章，除另有規定外，以廠商於投標文件所蓋之章為準。</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4.廠商應依身心障礙者權益保障法、原住民族工作權保障法及政府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5.契約價金總額，除另有規定外，為完成契約所需全部材料、人工、機具、設備、交通運輸、水、電、油料、燃料及施工所必須之費用。</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6.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7.因非可歸責於廠商之事由，機關有延遲付款之情形，廠商投訴對象：</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(1)採購機關之政風單位；</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(2)採購機關之上級機關；</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(3)法務部廉政署；</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(4)採購稽核小組；</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(5)採購法主管機關；</w:t>
      </w:r>
    </w:p>
    <w:p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(6)行政院主計處。</w:t>
      </w:r>
    </w:p>
    <w:p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8.其他（由機關於招標時載明；無者免填）：＿＿＿＿＿＿＿＿＿＿</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(二)廠</w:t>
      </w:r>
      <w:r w:rsidR="009E68C1" w:rsidRPr="009E68C1">
        <w:rPr>
          <w:rFonts w:ascii="標楷體" w:eastAsia="標楷體" w:cs="標楷體" w:hint="eastAsia"/>
          <w:sz w:val="28"/>
          <w:szCs w:val="28"/>
        </w:rPr>
        <w:t>商請領契約價金時應提出電子或紙本統一發票，依法免用統一發票者</w:t>
      </w:r>
      <w:r w:rsidR="009E68C1" w:rsidRPr="009E68C1">
        <w:rPr>
          <w:rFonts w:ascii="標楷體" w:eastAsia="標楷體" w:cs="標楷體" w:hint="eastAsia"/>
          <w:sz w:val="28"/>
          <w:szCs w:val="28"/>
        </w:rPr>
        <w:lastRenderedPageBreak/>
        <w:t>應提出收據</w:t>
      </w:r>
      <w:r w:rsidRPr="001A3D1F">
        <w:rPr>
          <w:rFonts w:ascii="標楷體" w:eastAsia="標楷體" w:cs="標楷體" w:hint="eastAsia"/>
          <w:sz w:val="28"/>
          <w:szCs w:val="28"/>
        </w:rPr>
        <w:t>。</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三)廠商履約有逾期違約金、損害賠償、採購標的損壞或短缺、不實行為、未完全履約、不符契約規定、溢領價金或減少履約事項等情形時，機關得自應付價金中扣抵；其有不足者，得通知廠商給付或自保證金扣抵。</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(四)履約範圍包括代辦機關人員之訓練操作或維護者，有關受訓人員之旅費及生活費用，由機關自訂標準支給，不包括在契約價金內，其餘費用由廠商負擔。</w:t>
      </w:r>
    </w:p>
    <w:p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(五)分包契約依採購法第67條第2項報備於機關，並經廠商就分包部分設定權利質權予分包廠商者，該分包契約所載付款條件應符合前列各款規定（採購法第98條之規定除外），或與機關另行議定。</w:t>
      </w:r>
    </w:p>
    <w:p w:rsidR="00E518AE"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六)廠商延誤履約進度案件，如施工進度已達75%以上，機關得經評估後，同意廠商及分包廠商共同申請採監督付款方式，由分包廠商繼續施工，其作業程序包括廠商與分包廠商之協議書內容、監督付款之付款程序及監督付款停辦時機等，悉依行政院頒公共工程廠商延誤履約進度處理要點規定辦理。</w:t>
      </w:r>
    </w:p>
    <w:p w:rsidR="009C67E5" w:rsidRPr="007A04B3" w:rsidRDefault="009C67E5" w:rsidP="00407CFF">
      <w:pPr>
        <w:spacing w:line="240" w:lineRule="atLeast"/>
        <w:ind w:left="840" w:hanging="556"/>
        <w:jc w:val="both"/>
        <w:rPr>
          <w:rFonts w:ascii="標楷體" w:eastAsia="標楷體" w:cs="標楷體"/>
          <w:sz w:val="28"/>
          <w:szCs w:val="28"/>
        </w:rPr>
      </w:pPr>
      <w:r w:rsidRPr="007A04B3">
        <w:rPr>
          <w:rFonts w:ascii="標楷體" w:eastAsia="標楷體" w:cs="標楷體" w:hint="eastAsia"/>
          <w:sz w:val="28"/>
          <w:szCs w:val="28"/>
        </w:rPr>
        <w:t>(七)</w:t>
      </w:r>
      <w:r w:rsidR="00727446">
        <w:rPr>
          <w:rFonts w:eastAsia="標楷體" w:cs="標楷體" w:hint="eastAsia"/>
          <w:sz w:val="28"/>
          <w:szCs w:val="28"/>
        </w:rPr>
        <w:t>廠商於履約期間給與</w:t>
      </w:r>
      <w:r w:rsidR="00407CFF" w:rsidRPr="007A04B3">
        <w:rPr>
          <w:rFonts w:eastAsia="標楷體" w:cs="標楷體" w:hint="eastAsia"/>
          <w:sz w:val="28"/>
          <w:szCs w:val="28"/>
        </w:rPr>
        <w:t>全職從事本採購案之員工薪資，如採按月計酬者，至少為</w:t>
      </w:r>
      <w:r w:rsidR="00407CFF" w:rsidRPr="007A04B3">
        <w:rPr>
          <w:rFonts w:eastAsia="標楷體" w:cs="標楷體" w:hint="eastAsia"/>
          <w:sz w:val="28"/>
          <w:szCs w:val="28"/>
          <w:u w:val="single"/>
        </w:rPr>
        <w:t xml:space="preserve">         </w:t>
      </w:r>
      <w:r w:rsidR="00407CFF" w:rsidRPr="007A04B3">
        <w:rPr>
          <w:rFonts w:eastAsia="標楷體" w:cs="標楷體" w:hint="eastAsia"/>
          <w:sz w:val="28"/>
          <w:szCs w:val="28"/>
        </w:rPr>
        <w:t>元（由機關於招標時載明，不得低於勞動基準法規定之最低基本工資；未載明者，為新臺幣</w:t>
      </w:r>
      <w:r w:rsidR="00407CFF" w:rsidRPr="007A04B3">
        <w:rPr>
          <w:rFonts w:eastAsia="標楷體" w:cs="標楷體" w:hint="eastAsia"/>
          <w:sz w:val="28"/>
          <w:szCs w:val="28"/>
        </w:rPr>
        <w:t>3</w:t>
      </w:r>
      <w:r w:rsidR="00407CFF" w:rsidRPr="007A04B3">
        <w:rPr>
          <w:rFonts w:eastAsia="標楷體" w:cs="標楷體" w:hint="eastAsia"/>
          <w:sz w:val="28"/>
          <w:szCs w:val="28"/>
        </w:rPr>
        <w:t>萬元）。</w:t>
      </w:r>
    </w:p>
    <w:p w:rsidR="00E518AE" w:rsidRPr="000227C8" w:rsidRDefault="00E518AE" w:rsidP="000227C8">
      <w:pPr>
        <w:spacing w:line="240" w:lineRule="atLeast"/>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6</w:t>
      </w:r>
      <w:r w:rsidRPr="000227C8">
        <w:rPr>
          <w:rFonts w:ascii="標楷體" w:eastAsia="標楷體" w:cs="標楷體" w:hint="eastAsia"/>
          <w:b/>
          <w:bCs/>
          <w:sz w:val="28"/>
          <w:szCs w:val="28"/>
        </w:rPr>
        <w:t>條　稅捐</w:t>
      </w:r>
    </w:p>
    <w:p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(一)以新臺幣報價之項目，除招標文件另有規定外，應含稅，包括營業稅。由自然人投標者，不含營業稅，但仍包括其必要之稅捐。</w:t>
      </w:r>
    </w:p>
    <w:p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(二)廠商為進口施工或測試設備、臨時設施、於我國境內製造財物所需設備或材料、換新或補充前已進口之設備或材料等所生關稅、貨物稅及營業稅等稅捐、規費，由廠商負擔。</w:t>
      </w:r>
    </w:p>
    <w:p w:rsidR="00E518AE"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(三)進口財物或臨時設施，其於中華民國以外之任何稅捐、規費或關稅，由廠商負擔。</w:t>
      </w:r>
    </w:p>
    <w:p w:rsidR="00E518AE" w:rsidRPr="000227C8" w:rsidRDefault="00E518AE" w:rsidP="000227C8">
      <w:pPr>
        <w:spacing w:line="240" w:lineRule="atLeast"/>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7</w:t>
      </w:r>
      <w:r w:rsidRPr="000227C8">
        <w:rPr>
          <w:rFonts w:ascii="標楷體" w:eastAsia="標楷體" w:cs="標楷體" w:hint="eastAsia"/>
          <w:b/>
          <w:bCs/>
          <w:sz w:val="28"/>
          <w:szCs w:val="28"/>
        </w:rPr>
        <w:t>條　履約期限</w:t>
      </w:r>
    </w:p>
    <w:p w:rsidR="00E518AE" w:rsidRPr="000227C8" w:rsidRDefault="00E518AE" w:rsidP="000227C8">
      <w:pPr>
        <w:spacing w:line="240" w:lineRule="atLeast"/>
        <w:ind w:left="840" w:hanging="556"/>
        <w:jc w:val="both"/>
        <w:textDirection w:val="lrTbV"/>
        <w:rPr>
          <w:rFonts w:ascii="標楷體" w:eastAsia="標楷體"/>
          <w:sz w:val="28"/>
          <w:szCs w:val="28"/>
        </w:rPr>
      </w:pPr>
      <w:r w:rsidRPr="000227C8">
        <w:rPr>
          <w:rFonts w:ascii="標楷體" w:eastAsia="標楷體" w:cs="標楷體"/>
          <w:sz w:val="28"/>
          <w:szCs w:val="28"/>
        </w:rPr>
        <w:t>(</w:t>
      </w:r>
      <w:r w:rsidRPr="000227C8">
        <w:rPr>
          <w:rFonts w:ascii="標楷體" w:eastAsia="標楷體" w:cs="標楷體" w:hint="eastAsia"/>
          <w:sz w:val="28"/>
          <w:szCs w:val="28"/>
        </w:rPr>
        <w:t>一</w:t>
      </w:r>
      <w:r w:rsidRPr="000227C8">
        <w:rPr>
          <w:rFonts w:ascii="標楷體" w:eastAsia="標楷體" w:cs="標楷體"/>
          <w:sz w:val="28"/>
          <w:szCs w:val="28"/>
        </w:rPr>
        <w:t>)</w:t>
      </w:r>
      <w:r w:rsidRPr="000227C8">
        <w:rPr>
          <w:rFonts w:ascii="標楷體" w:eastAsia="標楷體" w:cs="標楷體" w:hint="eastAsia"/>
          <w:sz w:val="28"/>
          <w:szCs w:val="28"/>
        </w:rPr>
        <w:t>履約期限</w:t>
      </w:r>
      <w:r w:rsidR="00D370D5" w:rsidRPr="000227C8">
        <w:rPr>
          <w:rFonts w:ascii="標楷體" w:eastAsia="標楷體" w:cs="標楷體" w:hint="eastAsia"/>
          <w:sz w:val="28"/>
          <w:szCs w:val="28"/>
        </w:rPr>
        <w:t>（</w:t>
      </w:r>
      <w:r w:rsidRPr="000227C8">
        <w:rPr>
          <w:rFonts w:ascii="標楷體" w:eastAsia="標楷體" w:cs="標楷體" w:hint="eastAsia"/>
          <w:sz w:val="28"/>
          <w:szCs w:val="28"/>
        </w:rPr>
        <w:t>由機關於招標時載明</w:t>
      </w:r>
      <w:r w:rsidR="00EC4187" w:rsidRPr="000227C8">
        <w:rPr>
          <w:rFonts w:ascii="標楷體" w:eastAsia="標楷體" w:cs="標楷體" w:hint="eastAsia"/>
          <w:sz w:val="28"/>
          <w:szCs w:val="28"/>
        </w:rPr>
        <w:t>）</w:t>
      </w:r>
      <w:r w:rsidRPr="000227C8">
        <w:rPr>
          <w:rFonts w:ascii="標楷體" w:eastAsia="標楷體" w:cs="標楷體" w:hint="eastAsia"/>
          <w:sz w:val="28"/>
          <w:szCs w:val="28"/>
        </w:rPr>
        <w:t>：</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1.工程之</w:t>
      </w:r>
      <w:r w:rsidRPr="00462422">
        <w:rPr>
          <w:rFonts w:ascii="標楷體" w:eastAsia="標楷體" w:cs="標楷體" w:hint="eastAsia"/>
          <w:sz w:val="28"/>
          <w:szCs w:val="28"/>
        </w:rPr>
        <w:t>設計</w:t>
      </w:r>
      <w:r w:rsidRPr="00462422">
        <w:rPr>
          <w:rFonts w:ascii="標楷體" w:eastAsia="標楷體" w:hAnsi="標楷體" w:cs="標楷體" w:hint="eastAsia"/>
          <w:sz w:val="28"/>
          <w:szCs w:val="28"/>
        </w:rPr>
        <w:t>應於（□決標日□機關簽約日□機關通知日）起＿＿日（由機關視個案特性於招標時載明）內完成，並提送機關審查，機關審查時程為＿日（由機關視個案特性於招標時載明）。設計如不符機關需求而有修正之需要，由機關指定修正項目、期限及機關複審時程，並通知廠商進行修正。同一項目設計內容之修正次數逾＿次者（由機關於招標時載明，未載明者為1次），廠商除應依機關之指示繼續修正設計至獲機關審定為止外，修正及複審期間仍列入履約期限計算。</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lastRenderedPageBreak/>
        <w:t>2.工程之施工：</w:t>
      </w:r>
    </w:p>
    <w:p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□應於＿＿年＿＿月＿＿日以前竣工。</w:t>
      </w:r>
    </w:p>
    <w:p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□應於（□決標日□機關簽約日□機關通知日）起＿＿日內開工，並於開工之日起＿＿日內竣工。</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3.完工後首次節能績效量測：</w:t>
      </w:r>
    </w:p>
    <w:p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廠商應依第15條第2款第3目之(1)所定首次量測期間執行節能績效量測工作，並於工作完成後＿日內（由機關於招標時載明；未載明者，為15日）提交節能績效報告。</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4.後續分期節能績效量測：</w:t>
      </w:r>
    </w:p>
    <w:p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廠商應依第15條第2款第3目之(1)所定第2次以後各次量測期間執行節能績效量測工作，並於工作完成後＿日內（由機關於招標時載明；未載明者，為15日）提交節能績效報告。</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5.本工程係以日曆天計算工期，所有日數均應計入履約期限。</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6.其他：＿＿＿＿＿＿＿＿＿（由機關於招標時載明）。</w:t>
      </w:r>
    </w:p>
    <w:p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(二)契約如需辦理變更，其工程項目或數量有增減時，工期由雙方視實際需要議定增減之。</w:t>
      </w:r>
    </w:p>
    <w:p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(三)工程延期：</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契約履約期間，有下列情形之一，且非可歸責於廠商，致影響進度網圖要徑作業之進行，而需展延工期者，廠商應於事故發生或消滅後，＿日內（由機關於招標時載明；未載明者，為7日）通知機關、＿日內（由機關於招標時載明；未載明者，為45日）檢具事證，以書面向機關申請展延工期。機關得審酌其情形後，以書面同意延長履約期限，不計算逾期違約金。其事由未達半日者，以半日計；逾半日未達1日者，以1日計。</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hAnsi="標楷體" w:cs="標楷體" w:hint="eastAsia"/>
          <w:sz w:val="28"/>
          <w:szCs w:val="28"/>
        </w:rPr>
        <w:t>(1)發生第</w:t>
      </w:r>
      <w:r w:rsidRPr="00462422">
        <w:rPr>
          <w:rFonts w:ascii="標楷體" w:eastAsia="標楷體" w:cs="標楷體" w:hint="eastAsia"/>
          <w:sz w:val="28"/>
          <w:szCs w:val="28"/>
        </w:rPr>
        <w:t>18條第4款不可抗力或不可歸責契約當事人之事故。</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(2)因天候影響無法施工。</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(3)機關要求全部或部分停工。</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(4)因機關要求辦理變更設計或增加工程數量或項目。</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(5)機關應辦事項未及時辦妥。</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(6)由機關自辦或機關之其他廠商之延誤而影響履約進度者。</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(7)機關提供之地質鑽探或地質資料，與實際情形有重大差異者。</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(8)因傳染病或政府之行為，致發生不可預見之人員或貨物之短缺。</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(9)因機關使用或佔用本工程任何部分，但契約另有規定者，不在此限。</w:t>
      </w:r>
    </w:p>
    <w:p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(10)因機關辦理規劃或提供規範之錯誤。</w:t>
      </w:r>
    </w:p>
    <w:p w:rsidR="00462422" w:rsidRPr="00462422" w:rsidRDefault="00462422" w:rsidP="00462422">
      <w:pPr>
        <w:spacing w:line="240" w:lineRule="atLeast"/>
        <w:ind w:left="1531" w:hanging="397"/>
        <w:jc w:val="both"/>
        <w:textDirection w:val="lrTbV"/>
        <w:rPr>
          <w:rFonts w:ascii="標楷體" w:eastAsia="標楷體" w:hAnsi="標楷體" w:cs="標楷體"/>
          <w:sz w:val="28"/>
          <w:szCs w:val="28"/>
        </w:rPr>
      </w:pPr>
      <w:r w:rsidRPr="00462422">
        <w:rPr>
          <w:rFonts w:ascii="標楷體" w:eastAsia="標楷體" w:cs="標楷體" w:hint="eastAsia"/>
          <w:sz w:val="28"/>
          <w:szCs w:val="28"/>
        </w:rPr>
        <w:t>(11)其他</w:t>
      </w:r>
      <w:r w:rsidRPr="00462422">
        <w:rPr>
          <w:rFonts w:ascii="標楷體" w:eastAsia="標楷體" w:hAnsi="標楷體" w:cs="標楷體" w:hint="eastAsia"/>
          <w:sz w:val="28"/>
          <w:szCs w:val="28"/>
        </w:rPr>
        <w:t>非可歸責於廠商之情形，經機關認定者。</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2.第1目事故之發生，致契約全部或部分必須停工時，廠商應於停工原因消滅後立即復工。其停工及復工，廠商應儘速向機關提出書面報告。</w:t>
      </w:r>
    </w:p>
    <w:p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lastRenderedPageBreak/>
        <w:t>3.第1目停工之展延工期，除另有規定外，機關得依廠商報經機關核備之預定進度表之要徑核定之。</w:t>
      </w:r>
    </w:p>
    <w:p w:rsidR="00E518AE"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(四)履約期間自指定之日起算者，應將當日算入。履約期間自指定之日後起算者，當日不計入。</w:t>
      </w:r>
    </w:p>
    <w:p w:rsidR="00E518AE" w:rsidRPr="000227C8" w:rsidRDefault="00E518AE" w:rsidP="000227C8">
      <w:pPr>
        <w:spacing w:line="240" w:lineRule="atLeast"/>
        <w:ind w:left="720" w:hanging="720"/>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8</w:t>
      </w:r>
      <w:r w:rsidRPr="000227C8">
        <w:rPr>
          <w:rFonts w:ascii="標楷體" w:eastAsia="標楷體" w:cs="標楷體" w:hint="eastAsia"/>
          <w:b/>
          <w:bCs/>
          <w:sz w:val="28"/>
          <w:szCs w:val="28"/>
        </w:rPr>
        <w:t>條　材料機具及設備</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(一)契約所需工程材料、機具、設備、工作場地設備等，除契約另有規定外，概由廠商自備。</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二)前款工作場地設備，指廠商為契約施工之場地或施工地點以外專為契約材料加工之場所之設備，包括施工管理、工人住宿、材料儲放等房舍及其附屬設施。該等房舍設施，應具備滿足生活與工作環境所必要之條件。</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(三)廠商自備之材料、機具、設備，其品質應符合契約之規定，進入施工場所後由廠商負責保管。非經機關書面許可，不得擅自運離。</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rsidR="00E518AE"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(六)廠商對所領用或租借自機關之材料、機具、設備，有浪費、遺失、被竊或非自然消耗之毀損，無法返還或修理復原者，得經機關書面同意以相同者或同等品返還，或折合現金賠償。</w:t>
      </w:r>
    </w:p>
    <w:p w:rsidR="00E518AE" w:rsidRPr="000227C8" w:rsidRDefault="00E518AE" w:rsidP="000227C8">
      <w:pPr>
        <w:pStyle w:val="HTML"/>
        <w:spacing w:line="240" w:lineRule="atLeast"/>
        <w:jc w:val="both"/>
        <w:rPr>
          <w:rFonts w:ascii="標楷體" w:eastAsia="標楷體" w:hAnsi="Times New Roman" w:cs="Times New Roman"/>
          <w:kern w:val="2"/>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9</w:t>
      </w:r>
      <w:r w:rsidRPr="000227C8">
        <w:rPr>
          <w:rFonts w:ascii="標楷體" w:eastAsia="標楷體" w:cs="標楷體" w:hint="eastAsia"/>
          <w:b/>
          <w:bCs/>
          <w:sz w:val="28"/>
          <w:szCs w:val="28"/>
        </w:rPr>
        <w:t xml:space="preserve">條　</w:t>
      </w:r>
      <w:r w:rsidR="00D76ACF" w:rsidRPr="000227C8">
        <w:rPr>
          <w:rFonts w:ascii="標楷體" w:eastAsia="標楷體" w:cs="標楷體" w:hint="eastAsia"/>
          <w:b/>
          <w:bCs/>
          <w:sz w:val="28"/>
          <w:szCs w:val="28"/>
        </w:rPr>
        <w:t>履約</w:t>
      </w:r>
      <w:r w:rsidRPr="000227C8">
        <w:rPr>
          <w:rFonts w:ascii="標楷體" w:eastAsia="標楷體" w:cs="標楷體" w:hint="eastAsia"/>
          <w:b/>
          <w:bCs/>
          <w:sz w:val="28"/>
          <w:szCs w:val="28"/>
        </w:rPr>
        <w:t>管理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一)廠商應對設計成果自行實施設計校對及審查，以確保工程設計之正確性，相關成果介面均須妥善處理。廠商負責施工之單位亦應參與設計審查工作，以減少未來衍生施工困難之設計問題。審查作業過程應留存紀錄備查。</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二)廠商應使用合法之工程專業軟體，對於數位化工作成果之電腦圖文檔案，應建立管制程序，並指定專人負責。對於圖說(設計圖、施工圖、竣工圖等)之製圖作業，應依據工程會發布之最新版「公共工程製圖手冊」內容繪製。</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(三)廠商承辦技術服務，其實際提供服務人員應於完成之圖樣及書表上簽署。其依法令須由執（開）業之專門職業及技術人員辦理者，應交由各該人</w:t>
      </w:r>
      <w:r w:rsidRPr="0008504D">
        <w:rPr>
          <w:rFonts w:ascii="標楷體" w:eastAsia="標楷體" w:cs="標楷體" w:hint="eastAsia"/>
          <w:sz w:val="28"/>
          <w:szCs w:val="28"/>
        </w:rPr>
        <w:lastRenderedPageBreak/>
        <w:t>員辦理，並依法辦理簽證。各項設施或設備，依法令規定須由專業技術人員安裝、施工或檢驗者，廠商應依規定辦理。</w:t>
      </w:r>
    </w:p>
    <w:p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依本契約完成之圖樣或書表，如屬技師執行業務所製作者，應依技師法第16條規定，由技師本人簽署並加蓋技師執業圖記。（有關應由技師本人簽署並加蓋技師執業圖記之圖樣、書表及技師簽署方式，依工程會</w:t>
      </w:r>
      <w:smartTag w:uri="urn:schemas-microsoft-com:office:smarttags" w:element="chsdate">
        <w:smartTagPr>
          <w:attr w:name="IsROCDate" w:val="False"/>
          <w:attr w:name="IsLunarDate" w:val="False"/>
          <w:attr w:name="Day" w:val="2"/>
          <w:attr w:name="Month" w:val="12"/>
          <w:attr w:name="Year" w:val="1998"/>
        </w:smartTagPr>
        <w:r w:rsidRPr="0008504D">
          <w:rPr>
            <w:rFonts w:ascii="標楷體" w:eastAsia="標楷體" w:cs="標楷體" w:hint="eastAsia"/>
            <w:sz w:val="28"/>
            <w:szCs w:val="28"/>
          </w:rPr>
          <w:t>98年12月2日</w:t>
        </w:r>
      </w:smartTag>
      <w:r w:rsidRPr="0008504D">
        <w:rPr>
          <w:rFonts w:ascii="標楷體" w:eastAsia="標楷體" w:cs="標楷體" w:hint="eastAsia"/>
          <w:sz w:val="28"/>
          <w:szCs w:val="28"/>
        </w:rPr>
        <w:t>工程技字第09800526520號令（公開於工程會全球資訊網http://www.pcc.gov.tw/法令規章/技師法/技師法相關解釋函））</w:t>
      </w:r>
    </w:p>
    <w:p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本契約屬□公共工程實施簽證範圍；□機關依「公共工程專業技師簽證規則」第5條第3項規定，另行擇定應實施簽證範圍：＿＿＿(由機關於招標時載明)及項目：＿＿＿(由機關於招標時載明)。其簽證應依下列規定辦理。</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本契約實施公共工程專業技師簽證，廠商須於簽約後＿＿日內(由機關於招標時載明)提報其實施簽證之執行計畫，經機關同意後執行之。（本執行計畫應具之工作項目，機關應依工程種類、規模及實際需要定之）</w:t>
      </w:r>
    </w:p>
    <w:p w:rsidR="0008504D" w:rsidRPr="0008504D" w:rsidRDefault="0008504D" w:rsidP="00E43E8A">
      <w:pPr>
        <w:spacing w:line="240" w:lineRule="atLeast"/>
        <w:ind w:leftChars="500" w:left="1558" w:hangingChars="128" w:hanging="358"/>
        <w:jc w:val="both"/>
        <w:textDirection w:val="lrTbV"/>
        <w:rPr>
          <w:rFonts w:ascii="標楷體" w:eastAsia="標楷體" w:cs="標楷體"/>
          <w:sz w:val="28"/>
          <w:szCs w:val="28"/>
        </w:rPr>
      </w:pPr>
      <w:r w:rsidRPr="0008504D">
        <w:rPr>
          <w:rFonts w:ascii="標楷體" w:eastAsia="標楷體" w:cs="標楷體" w:hint="eastAsia"/>
          <w:sz w:val="28"/>
          <w:szCs w:val="28"/>
        </w:rPr>
        <w:t>□屬設計簽證者，包括□補充測量、□補充地質調查與鑽探、□施工規範與施工說明、□數量計算、□預算書、□設計圖與計算書、□施工安全評估、□工地環境保護監測與防治及□其他必要項目＿＿＿。（由機關視工程之特性及實際需要勾選）</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2.技師執行簽證時，應親自為之，並僅得就本人或在本人監督下完成之工作為簽證。其涉及現場作業者，技師應親自赴現場實地查核後，始得為之。</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3.技師執行簽證，應依技師法第16條規定於所製作之圖樣、書表及簽證報告上簽署，並加蓋技師執業圖記。</w:t>
      </w:r>
    </w:p>
    <w:p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本契約執行技師應依「公共工程專業技師簽證規則」規定，就其辦理經過，連同相關資料、文件彙訂為工作底稿，並向機關提出簽證報告。廠商應於設計完成之圖樣及書表上簽署，並依法令辦理相關簽證或審查。各項設施或設備，依法令規定須由專業技術人員安裝、施工或檢驗者，廠商應依規定辦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四)於設計階段，接管單位提供與契約履約標的有關之意見，得經機關交由廠商辦理，廠商有協調配合之義務，俾使工程完工後之該等工作得以順利進行。工作不能協調配合，廠商應通知機關，由機關邀集各方協調解決。</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五)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(六)廠商及分包廠商員工均應遵守有關法令規定，包括施工地點當地政府、各目的事業主管機關訂定之規定，並接受機關對有關工作事項之指示。</w:t>
      </w:r>
      <w:r w:rsidRPr="0008504D">
        <w:rPr>
          <w:rFonts w:ascii="標楷體" w:eastAsia="標楷體" w:cs="標楷體" w:hint="eastAsia"/>
          <w:sz w:val="28"/>
          <w:szCs w:val="28"/>
        </w:rPr>
        <w:lastRenderedPageBreak/>
        <w:t>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(七)適用營造業法之廠商應依營造業法規定設置專任工程人員、專職之工地主任、技術士。依營造業法第31條第5項規定，工地主任應加入全國營造業工地主任公會。</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(八)施工計畫與報表：</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1.廠商應於申報工程施工開工前，擬定施工順序及預定進度表等，並就主要施工部分敘明施工方法，繪製施工相關圖說，送請機關核定。機關為協調相關工程之配合，得指示廠商作必要之修正。</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2.對於汛期施工有致災風險之工程，廠商應於提報之施工計畫內納入相關防災內容；其內容除機關及監造單位另有規定外，重點如下：</w:t>
      </w:r>
    </w:p>
    <w:p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(1)充分考量汛期颱風、豪雨對工地可能造成之影響，合理安排施工順序及進度，並妥擬緊急應變及防災措施。</w:t>
      </w:r>
    </w:p>
    <w:p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(2)訂定汛期工地防災自主檢查表，並確實辦理檢查。</w:t>
      </w:r>
    </w:p>
    <w:p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(3)凡涉及河川堤防之破堤或有水患之虞者，應納入防洪、破堤有關之工作項目及作業規定。</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完工期限所應負之全部責任。</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4.廠商應繪製勞工安全衛生相關設施之施工詳圖。機關應確實依廠商實際施作之數量辦理估驗。</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5.廠商於契約施工期間，應按機關同意之格式，按約定之時間，填寫施工日誌，送請機關核備。</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(九)工作安全與衛生：依附錄1辦理。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(十)配合施工：</w:t>
      </w:r>
    </w:p>
    <w:p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(十一)工程保管：</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1.履約標的未經驗收移交接管單位接收前，所有已完成之工程及到場</w:t>
      </w:r>
      <w:r w:rsidRPr="0008504D">
        <w:rPr>
          <w:rFonts w:ascii="標楷體" w:eastAsia="標楷體" w:cs="標楷體" w:hint="eastAsia"/>
          <w:sz w:val="28"/>
          <w:szCs w:val="28"/>
        </w:rPr>
        <w:lastRenderedPageBreak/>
        <w:t>之材料、機具、設備，包括機關供給及廠商自備者，均由廠商負責保管。如有損壞缺少，概由廠商負責賠償。其經機關驗收付款者，所有權屬機關，禁止轉讓、抵押或任意更換、拆換。</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2.工程未經驗收前，機關因需要使用時，廠商不得拒絕。但應由雙方會同使用單位協商認定權利與義務。使用期間因非可歸責於廠商之事由，致遺失或損壞者，除已由保險獲得理賠外，應由機關負責。</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(十二)廠商之工地管理：依附錄2辦理。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(十三)廠商履約時於工地發現化石、錢幣、有價文物、古蹟、具有考古或地質研究價值之構造或物品、具有商業價值而未列入契約價金估算之砂石或其他有價物，應通知機關處理，廠商不得占為己有。</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(十四)轉包及分包：</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1.廠商不得將契約轉包。廠商亦不得以不具備履行契約分包事項能力、未依法登記或設立，或依採購法第103條規定不得作為參加投標或作為決標對象或分包廠商之廠商為分包廠商。</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2.廠商擬分包之項目及分包廠商，機關得予審查。</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3.廠商對於分包廠商履約之部分，仍應負完全責任。分包契約報備於機關者，亦同。</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4.分包廠商不得將分包契約轉包。其有違反者，廠商應更換分包廠商。</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5.廠商違反不得轉包之規定時，機關得解除契約、終止契約或沒收保證金，並得要求損害賠償。</w:t>
      </w:r>
    </w:p>
    <w:p w:rsid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6.第5目轉包廠商與廠商對機關負連帶履行及賠償責任。再轉包者，亦同。</w:t>
      </w:r>
    </w:p>
    <w:p w:rsidR="00115A2F" w:rsidRPr="00115A2F" w:rsidRDefault="00115A2F" w:rsidP="00115A2F">
      <w:pPr>
        <w:spacing w:line="240" w:lineRule="atLeast"/>
        <w:ind w:left="1135" w:right="57" w:hanging="284"/>
        <w:jc w:val="both"/>
        <w:textDirection w:val="lrTbV"/>
        <w:rPr>
          <w:rFonts w:ascii="標楷體" w:eastAsia="標楷體" w:cs="標楷體"/>
          <w:sz w:val="28"/>
          <w:szCs w:val="28"/>
        </w:rPr>
      </w:pPr>
      <w:r w:rsidRPr="00115A2F">
        <w:rPr>
          <w:rFonts w:ascii="標楷體" w:eastAsia="標楷體" w:cs="標楷體" w:hint="eastAsia"/>
          <w:sz w:val="28"/>
          <w:szCs w:val="28"/>
        </w:rPr>
        <w:t>7.廠商應於下列分包部分開始作業前，將分包廠商名單送機關備查（由機關視個案情形於招標時載明；未載明者無)：</w:t>
      </w:r>
    </w:p>
    <w:p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(1)專業部分：＿＿＿。</w:t>
      </w:r>
    </w:p>
    <w:p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(2)達一定數量或金額之部分：＿＿＿。</w:t>
      </w:r>
    </w:p>
    <w:p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(3)進度落後達＿%之部分：＿＿＿。(未載明落後百分比者不適用）</w:t>
      </w:r>
    </w:p>
    <w:p w:rsidR="00045CBF" w:rsidRPr="00045CBF" w:rsidRDefault="0008504D" w:rsidP="00045CBF">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(十五)廠</w:t>
      </w:r>
      <w:r w:rsidR="00045CBF" w:rsidRPr="00045CBF">
        <w:rPr>
          <w:rFonts w:ascii="標楷體" w:eastAsia="標楷體" w:cs="標楷體" w:hint="eastAsia"/>
          <w:sz w:val="28"/>
          <w:szCs w:val="28"/>
        </w:rPr>
        <w:t>商及分包廠商履約，不得有下列情形：僱用依法不得從事其工作之人員（含非法外勞）、供應不法來源之財物、使用非法車輛或工具、提供不實證明、違反人口販運防制法、非法棄置土石、廢棄物或其他不法或不當行為。</w:t>
      </w:r>
    </w:p>
    <w:p w:rsidR="0008504D" w:rsidRPr="0008504D" w:rsidRDefault="00045CBF" w:rsidP="00045CBF">
      <w:pPr>
        <w:spacing w:line="240" w:lineRule="atLeast"/>
        <w:ind w:left="840" w:hanging="556"/>
        <w:jc w:val="both"/>
        <w:textDirection w:val="lrTbV"/>
        <w:rPr>
          <w:rFonts w:ascii="標楷體" w:eastAsia="標楷體" w:cs="標楷體"/>
          <w:sz w:val="28"/>
          <w:szCs w:val="28"/>
        </w:rPr>
      </w:pPr>
      <w:r w:rsidRPr="00045CBF">
        <w:rPr>
          <w:rFonts w:ascii="標楷體" w:eastAsia="標楷體" w:cs="標楷體" w:hint="eastAsia"/>
          <w:sz w:val="28"/>
          <w:szCs w:val="28"/>
        </w:rPr>
        <w:t>(十六)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r w:rsidR="0008504D" w:rsidRPr="0008504D">
        <w:rPr>
          <w:rFonts w:ascii="標楷體" w:eastAsia="標楷體" w:cs="標楷體" w:hint="eastAsia"/>
          <w:sz w:val="28"/>
          <w:szCs w:val="28"/>
        </w:rPr>
        <w:t>。</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七)採購標的之進出口、供應、興建或使用，涉及政府規定之許可證、執照或其他許可文件者，由廠商負責取得或代機關取得，費用詳第4條。屬外國政府或其授權機構核發之文件者，由廠商負責取得，並由機關提供必要之協助。如因未能取得上開文件，致造成契約當事人一方之損害，</w:t>
      </w:r>
      <w:r w:rsidRPr="0008504D">
        <w:rPr>
          <w:rFonts w:ascii="標楷體" w:eastAsia="標楷體" w:cs="標楷體" w:hint="eastAsia"/>
          <w:sz w:val="28"/>
          <w:szCs w:val="28"/>
        </w:rPr>
        <w:lastRenderedPageBreak/>
        <w:t>應由造成損害原因之他方負責賠償。</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八)廠商應依契約文件標示之參考原點、路線、坡度及高程，負責辦理工程之放樣，如發現錯誤或矛盾處，應即向監造單位/工程司反應，並予澄清，以確保本工程各部分位置、高程、尺寸及路線之正確性，並對其工地作業及施工方法之適當性、可靠性及安全性負完全責任。</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九)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(二十)機關於廠商履約中，若可預見其履約瑕疵，或其有其他違反契約之情事者，得通知廠商限期改善。</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(廿一)廠商不於前款期限內，依照改善或履行者，機關得採行下列措施：</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1.自行或使第三人改善或繼續其工作，其費用由廠商負擔。</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2.終止或解除契約，並得請求損害賠償。</w:t>
      </w:r>
    </w:p>
    <w:p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3.通知廠商暫停履約。</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(廿二)機關提供之履約場所，各得標廠商有共同使用之需要者，廠商應依與其他廠商協議或機關協調之結果共用場所。</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三)機關提供或將其所有之財物供廠商加工、改善或維修，其須將標的運出機關場所者，該財物之滅失、減損或遭侵占時，廠商應負賠償責任。機關並得視實際需要規定廠商繳納與標的等值或一定金額之保證金＿＿＿＿＿＿＿＿＿＿＿＿（由機關視需要於招標時載明）。</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四)契約使用之土地，除另有約定外，由機關於工程施工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(廿五)本工程使用預拌混凝土之情形如下：（由機關於招標時載明）</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□廠商使用之預拌混凝土，</w:t>
      </w:r>
      <w:r w:rsidR="00115A2F" w:rsidRPr="00115A2F">
        <w:rPr>
          <w:rFonts w:ascii="標楷體" w:eastAsia="標楷體" w:cs="標楷體" w:hint="eastAsia"/>
          <w:sz w:val="28"/>
          <w:szCs w:val="28"/>
        </w:rPr>
        <w:t>應為依法核准登記之預拌混凝土廠供應</w:t>
      </w:r>
      <w:r w:rsidRPr="0008504D">
        <w:rPr>
          <w:rFonts w:ascii="標楷體" w:eastAsia="標楷體" w:cs="標楷體" w:hint="eastAsia"/>
          <w:sz w:val="28"/>
          <w:szCs w:val="28"/>
        </w:rPr>
        <w:t>。</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符合公共工程性質特殊者，或工地附近適當運距內無足夠合法預拌混凝土廠，或其產品無法滿足工程之需求者，廠商得經機關同意後，依「公共工程工地型預拌混凝土設備設置及拆除管理要點」規定辦理。其處理方式如下：</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1.工地型預拌混凝土設備設置生產前，應依勞工安全衛生法、環境保護法、空氣污染防制法、水污染防治法、噪音管制法等相關法令，取得各該主管機關許可。</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2.工程所需材料應以合法且未超載車輛運送。</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3.工程竣工後，預拌混凝土設備之拆除，應列入驗收項目；未拆除時，列入驗收缺點限期改善，逾期之日數，依第18條遲延履約規定計算逾期違約金。</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lastRenderedPageBreak/>
        <w:t>4.工程竣工後，預拌混凝土設備拆除完畢前，不得支付尾款。</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5.屆期未拆除完畢者，機關得強制拆除並由廠商支付拆除費用，或由工程尾款中扣除，並視其情形依採購法第101條規定處理。</w:t>
      </w:r>
    </w:p>
    <w:p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6.廠商應出具切結書；其內容應包括下列各款：</w:t>
      </w:r>
    </w:p>
    <w:p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(1)專供該工程預拌混凝土材料，不得對外營業。</w:t>
      </w:r>
    </w:p>
    <w:p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(2)工程竣工後驗收前或契約終止（解除）後1個月內，該預拌混凝土設備必須拆除完畢並恢復原狀。</w:t>
      </w:r>
    </w:p>
    <w:p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(3)因該預拌混凝土設備之設置造成之污染、損鄰等可歸責之事故，悉由該設置廠商負完全責任。</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□本工程處離島地區，且境內無符合「工廠管理輔導法」之預拌混凝土廠，其處理方式如下：＿＿＿＿＿＿＿＿＿＿＿＿＿＿＿＿＿＿。</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(廿六)營建土石方之處理：</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□由機關另案招標，契約價金不含營建土石方處理費用；誤列為履約項目者，該部分金額不予給付。</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七)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(廿八)工作協調及工程會議：依附錄3辦理。</w:t>
      </w:r>
    </w:p>
    <w:p w:rsidR="00B75123"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(廿九)其他：＿＿＿＿＿＿＿＿＿＿＿（由機關擇需要者於招標時載明）。</w:t>
      </w:r>
    </w:p>
    <w:p w:rsidR="00D1598C" w:rsidRPr="000227C8" w:rsidRDefault="00D1598C"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10</w:t>
      </w:r>
      <w:r w:rsidRPr="000227C8">
        <w:rPr>
          <w:rFonts w:ascii="標楷體" w:eastAsia="標楷體" w:cs="標楷體" w:hint="eastAsia"/>
          <w:b/>
          <w:bCs/>
          <w:sz w:val="28"/>
          <w:szCs w:val="28"/>
        </w:rPr>
        <w:t>條　監造作業</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一)契約履約期間，機關得視案件性質及實際需要指派工程司駐場，代表機關監督廠商履行契約各項應辦事項。如機關委託技術服務廠商執行監造作業時，機關應通知廠商，技術服務廠商變更時亦同。該技術服務廠商之職權依機關之授權內容，並由機關書面通知廠商。</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(二)工程司所指派之代表，其對廠商之指示與監督行為，效力同工程司。工程司對其代表之指派及變更，應通知廠商。</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(三)工程司之職權如下（機關可視需要調整）：</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1.契約之解釋。</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2.工程設計、品質或數量變更之審核。</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3.廠商所提設計計畫、施工計畫、施工詳圖、品質計畫及預定進度表等之審核及管制。</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lastRenderedPageBreak/>
        <w:t>4.工程及材料機具設備之檢（試）驗。</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5.廠商請款之審核簽證。</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6.於機關所賦職權範圍內對廠商申請事項之處理。</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7.契約與相關工程之配合協調事項。</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8.節能績效報告之審核。</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9.其他經機關授權並以書面通知廠商之事項。</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四)廠商依契約提送機關一切之申請、報告、請款、變更設計及請示事項，除另有規定外，均須送經監造單位/工程司核轉。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(五)工程司代表機關協助處理下列有關契約之協調事項，廠商應主動提供必要之資訊，避免影響工程之進行：</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1.工地週邊公共事務之協調事項。</w:t>
      </w:r>
    </w:p>
    <w:p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2.工程範圍內地上（下）物拆遷作業協調事項。</w:t>
      </w:r>
    </w:p>
    <w:p w:rsidR="00E518AE"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3.機關供給材料或機具之供應協調事項。</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11</w:t>
      </w:r>
      <w:r w:rsidRPr="000227C8">
        <w:rPr>
          <w:rFonts w:ascii="標楷體" w:eastAsia="標楷體" w:cs="標楷體" w:hint="eastAsia"/>
          <w:b/>
          <w:bCs/>
          <w:sz w:val="28"/>
          <w:szCs w:val="28"/>
        </w:rPr>
        <w:t xml:space="preserve">條　</w:t>
      </w:r>
      <w:r w:rsidR="0014388B" w:rsidRPr="000227C8">
        <w:rPr>
          <w:rFonts w:ascii="標楷體" w:eastAsia="標楷體" w:cs="標楷體" w:hint="eastAsia"/>
          <w:b/>
          <w:bCs/>
          <w:sz w:val="28"/>
          <w:szCs w:val="28"/>
        </w:rPr>
        <w:t>履約</w:t>
      </w:r>
      <w:r w:rsidRPr="000227C8">
        <w:rPr>
          <w:rFonts w:ascii="標楷體" w:eastAsia="標楷體" w:cs="標楷體" w:hint="eastAsia"/>
          <w:b/>
          <w:bCs/>
          <w:sz w:val="28"/>
          <w:szCs w:val="28"/>
        </w:rPr>
        <w:t>品管</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(一)廠商應對契約之內容充分瞭解，並切實執行。如有疑義，應於履行前向機關提出澄清，否則應依照機關之解釋辦理。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應提出設計品質計畫書，其內容包括：工程內容及預算、預定設計進度及時程管控點、技術規範、組織與權責、審查機制（審查人員之資格、經驗、審查時機、審查項目）、設計圖說文件修正、矯正與預防措施、文件紀錄管理、其他：＿＿＿（由機關於招標時載明，未載明者無）。</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商在履約中，應對設計品質依照契約有關規範，嚴予控制，並辦理自主查核。廠商所為之設計應符合節省能源、減少溫室氣體排放、保護環境、節約資源、經濟耐用等目的，並考量景觀、自然生態、兩性友善環境、生活美學。</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四)監造單位/工程司於履約期間發現廠商設計品質或進度不符合契約規定者，機關得通知廠商限期改善或改正。廠商逾期未辦妥時，機關得要求廠商部分或全部停止履約，至廠商辦妥並經監造單位/工程司審查及機關書面同意後方可恢復履約。廠商不得為此要求展延履約期限或補償。</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五)廠商分段提送設計審查時，應提送該階段之細部設計圖說、詳細價目表、單價分析表、數量計算書及施工規範等，報請監造單位/工程司及機關審查核可後始得據以施工或供應安裝。設計如不符機關需求而有修正之需要，由機關指定修正項目及期限，並通知廠商進行修正。同一項目設計內容之修正次數逾＿次者（由機關於招標時載明，未載明者為1次），依第5款規定計算懲罰性違約金。</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六)設計工作之修正次數逾契約規定者，每逾1次，扣款懲罰性違約金新臺幣＿＿元整（由機關於招標時載明；未載明者，為10,000元）。懲罰性違約金之支付，機關得自應付價金中扣抵；其有不足者，得通知廠商繳納或自保證金扣抵。其總額，以設計部分契約價金之＿%（由機關於招標時載明；未載明者，為20%）為上限。</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(七)廠商應依機關核定之圖說施工，如有不涉及契約項目、數量、金額之增減，而需增補圖面以利施工者，廠商得報請監造單位/工程司審查同意後，增補該部分圖面，不適用本契約「契約變更及轉讓」規定程序。</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八)廠商自備材料、機具、設備在進場前，應依個案實際需要，將有關資料及可提供之樣品，先送監造單位/工程司審查同意。如需辦理檢（試）驗之項目，應會同監造單位/工程司或其代表人取樣，並會同送往檢（試）驗單位檢（試）驗合格後始得進場；或由機關將取樣之試體送往機關自行擇定之檢（試）驗單位。此等檢(試)驗費用，除契約另有約定外，包含於契約價金內，由廠商負擔。但因機關需求而就同一標的作2次以上檢(試)驗者，其所生費用，結果合格者由機關負擔；不合格者由廠商負擔。該等材料、機具、設備進場時，廠商仍應通知監造單位/工程司或其代表人作現場檢驗。其有關資料、樣品、取樣、檢(試)驗等之處理，同上述進場前之處理方式。</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(九)廠商於施工中，應依照施工有關規範，對施工品質，嚴予控制。隱蔽部分之施工項目，應事先通知監造單位/工程司派員現場監督進行。</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(十)廠商施工品質管理作業：依附錄4辦理。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(十一)依採購法第70條規定對重點項目訂定之檢查程序及檢驗標準（由機關於招標時載明）：＿＿＿＿＿＿＿＿＿＿＿＿＿＿＿＿＿＿＿＿＿。</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(十二)工程查驗：</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1.契約施工期間，廠商應依規定辦理自主檢查；監造單位/工程司應按規範規定查驗工程品質，廠商應予必要之配合，並派員協助。但監造單位/工程司之工程查驗並不免除廠商依契約應負之責任。</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監造單位/工程司如發現廠商工作品質不符合契約規定，或有不當措施將危及工程之安全時，機關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契約施工期間，廠商應按規定之階段報請監造單位/工程司查驗，監造單位/工程司發現廠商未按規定階段報請查驗，而擅自繼續次一階段工作時，機關得要求廠商將未經查驗及擅自施工部分拆除重做，其一切損失概由廠商自行負擔。但監造單位/工程司應指派專責查驗人</w:t>
      </w:r>
      <w:r w:rsidRPr="0059167C">
        <w:rPr>
          <w:rFonts w:ascii="標楷體" w:eastAsia="標楷體" w:cs="標楷體" w:hint="eastAsia"/>
          <w:sz w:val="28"/>
          <w:szCs w:val="28"/>
        </w:rPr>
        <w:lastRenderedPageBreak/>
        <w:t>員隨時辦理廠商申請之查驗工作，不得無故遲延。</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4.本工程如有任何事後無法檢驗之隱蔽部分，廠商應在事前報請監造單位/工程司查驗，監造單位/工程司不得無故遲延。為維持工作正常進行，監造單位/工程司得會同有關機關先行查驗或檢驗該隱蔽部分，並記錄存證。</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5.因監造單位/工程司遲延辦理查驗，致廠商未能依時履約者，廠商得依第7條第3款規定，申請延長履約期限；因此增加之必要費用，由機關負擔。</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6.廠商為配合監造單位/工程司在工程進行中隨時進行工程查驗之需要，應妥為提供必要之設備與器材。如有不足，經監造單位/工程司通知後，廠商應立即補足。</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7.契約如有任何部分須報請政府主管機關查驗時，應由廠商提出申請，並按照規定負擔有關費用。</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8.工程施工中之查驗，應遵守營造業法第41條第1項規定。（適用於營造業者之廠商）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三)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(十四)機關提供設備或材料供廠商履約者，廠商應於收受時作必要之檢查，以確定其符合履約需要，並作成紀錄。設備或材料經廠商收受後，其滅失或損害，由廠商負責。</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(十五)有關其他工程品管未盡事宜，契約施工期間，廠商應遵照公共工程施工品質管理作業要點辦理。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(十六)對於依採購法第70條規定設立之工程施工查核小組查核結果，廠商施工品質缺失懲罰性違約金之基準如下：</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1.懲罰性違約金金額，應依查核小組查核之品質缺失扣點數計算之。每點扣款新臺幣＿＿元（由機關於招標時載明；未載明者，為4,000元）。</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查核結果，成績為丙等且可歸責於廠商者，除依「工程施工查核小組作業辦法」規定辦理外，其品質缺失懲罰性違約金金額，應依前目計算之金額加計本工程品管費用之＿%（由機關於招標時載明；未載明者，為1%）。</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3.品質缺失懲罰性違約金之支付，機關應自應付價金中扣抵；其有不足者，得通知廠商繳納或自保證金扣抵。</w:t>
      </w:r>
    </w:p>
    <w:p w:rsidR="00E518AE" w:rsidRPr="0059167C" w:rsidRDefault="0059167C" w:rsidP="0059167C">
      <w:pPr>
        <w:spacing w:line="240" w:lineRule="atLeast"/>
        <w:ind w:left="1135" w:hanging="284"/>
        <w:jc w:val="both"/>
        <w:rPr>
          <w:rFonts w:ascii="標楷體" w:eastAsia="標楷體" w:hAnsi="標楷體" w:cs="標楷體"/>
          <w:sz w:val="28"/>
          <w:szCs w:val="28"/>
        </w:rPr>
      </w:pPr>
      <w:r w:rsidRPr="0059167C">
        <w:rPr>
          <w:rFonts w:ascii="標楷體" w:eastAsia="標楷體" w:cs="標楷體" w:hint="eastAsia"/>
          <w:sz w:val="28"/>
          <w:szCs w:val="28"/>
        </w:rPr>
        <w:t>4.品</w:t>
      </w:r>
      <w:r w:rsidR="00045CBF" w:rsidRPr="00045CBF">
        <w:rPr>
          <w:rFonts w:ascii="標楷體" w:eastAsia="標楷體" w:cs="標楷體" w:hint="eastAsia"/>
          <w:sz w:val="28"/>
          <w:szCs w:val="28"/>
        </w:rPr>
        <w:t>質缺失懲罰性違約金之總額，以契約價金總額之＿%（由機關於招標時載明；未載明者，為20%）為上限。所稱契約價金總額，依第18條第10款認定</w:t>
      </w:r>
      <w:r w:rsidRPr="0059167C">
        <w:rPr>
          <w:rFonts w:ascii="標楷體" w:eastAsia="標楷體" w:cs="標楷體" w:hint="eastAsia"/>
          <w:sz w:val="28"/>
          <w:szCs w:val="28"/>
        </w:rPr>
        <w:t>。</w:t>
      </w:r>
    </w:p>
    <w:p w:rsidR="00D1598C" w:rsidRPr="000227C8" w:rsidRDefault="00D1598C"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lastRenderedPageBreak/>
        <w:t>第</w:t>
      </w:r>
      <w:r w:rsidRPr="000227C8">
        <w:rPr>
          <w:rFonts w:ascii="標楷體" w:eastAsia="標楷體" w:cs="標楷體"/>
          <w:b/>
          <w:bCs/>
          <w:sz w:val="28"/>
          <w:szCs w:val="28"/>
        </w:rPr>
        <w:t>12</w:t>
      </w:r>
      <w:r w:rsidRPr="000227C8">
        <w:rPr>
          <w:rFonts w:ascii="標楷體" w:eastAsia="標楷體" w:cs="標楷體" w:hint="eastAsia"/>
          <w:b/>
          <w:bCs/>
          <w:sz w:val="28"/>
          <w:szCs w:val="28"/>
        </w:rPr>
        <w:t>條　災害處理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(一)本條所稱災害，指因下列天災或不可抗力所生之事故：</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1.山崩、地震、海嘯、火山爆發、颱風、豪雨、冰雹、水災、土石流、土崩、地層滑動、雷擊或其他天然災害。</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2.核生化事故或放射性污染，達法規認定災害標準或經政府主管機關認定者。</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3.其他經機關認定確屬不可抗力者。</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驗收前遇颱風、地震、豪雨、洪水等不可抗力災害時，廠商應在災害發生後，按保險單規定向保險公司申請賠償，並儘速通知機關派員會勘。其經會勘屬實，並確認廠商已善盡防範之責者，廠商得依第7條第3款規定，申請延長履約期限。其屬本契約所載承保範圍以外者，依下列情形辦理：</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1.廠商已完成之工作項目本身受損時，除已完成部分仍按契約單價計價外，修復或需重做部分由雙方協議，但機關供給之材料，仍得由機關核實供給之。</w:t>
      </w:r>
    </w:p>
    <w:p w:rsidR="00E518AE"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2.廠商自備施工用機具設備之損失，由廠商自行負責。</w:t>
      </w:r>
    </w:p>
    <w:p w:rsidR="0059167C" w:rsidRPr="0059167C" w:rsidRDefault="0059167C" w:rsidP="0059167C">
      <w:pPr>
        <w:spacing w:line="240" w:lineRule="atLeast"/>
        <w:ind w:left="692" w:hanging="692"/>
        <w:jc w:val="both"/>
        <w:rPr>
          <w:rFonts w:ascii="標楷體" w:eastAsia="標楷體" w:cs="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13</w:t>
      </w:r>
      <w:r w:rsidRPr="000227C8">
        <w:rPr>
          <w:rFonts w:ascii="標楷體" w:eastAsia="標楷體" w:cs="標楷體" w:hint="eastAsia"/>
          <w:b/>
          <w:bCs/>
          <w:sz w:val="28"/>
          <w:szCs w:val="28"/>
        </w:rPr>
        <w:t>條　保險</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(一)廠商應於履約期間辦理下列保險（由機關擇定後於招標時載明；未載明者無），其屬自然人者，應自行投保人身意外險。</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□營造綜合保險或□安裝工程綜合保險。（由機關視個案特性，擇一勾選）</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□專業責任險。包括因業務疏漏、錯誤或過失，違反業務上之義務，致機關或其他第三人受有之損失。</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□營建機具綜合保險。</w:t>
      </w:r>
    </w:p>
    <w:p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□雇主意外責任保險。</w:t>
      </w:r>
    </w:p>
    <w:p w:rsidR="0059167C" w:rsidRPr="0059167C"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□其他</w:t>
      </w:r>
      <w:r w:rsidR="0059167C" w:rsidRPr="0059167C">
        <w:rPr>
          <w:rFonts w:ascii="標楷體" w:eastAsia="標楷體" w:cs="標楷體" w:hint="eastAsia"/>
          <w:sz w:val="28"/>
          <w:szCs w:val="28"/>
        </w:rPr>
        <w:t>＿＿＿＿＿＿＿＿＿＿＿＿＿＿＿＿＿＿</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(二)廠商依前款辦理之營造綜合保險或安裝工程綜合保險，其內容如下：（由機關視保險性質擇定或調整後列入招標文件）</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1.承保範圍：</w:t>
      </w:r>
    </w:p>
    <w:p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(1)工程財物損失。</w:t>
      </w:r>
    </w:p>
    <w:p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(2)第三人意外責任。</w:t>
      </w:r>
    </w:p>
    <w:p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(3)修復本工程所需之拆除清理費用。</w:t>
      </w:r>
    </w:p>
    <w:p w:rsidR="0059167C" w:rsidRPr="0059167C"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(4)機關提供之施工機具設備。</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(5)其他：（由機關依個案需要於招標文件載明）</w:t>
      </w:r>
    </w:p>
    <w:p w:rsidR="0015418D" w:rsidRDefault="0015418D" w:rsidP="0059167C">
      <w:pPr>
        <w:spacing w:line="240" w:lineRule="atLeast"/>
        <w:ind w:left="1135" w:hanging="284"/>
        <w:jc w:val="both"/>
        <w:rPr>
          <w:rFonts w:ascii="標楷體" w:eastAsia="標楷體" w:cs="標楷體"/>
          <w:sz w:val="28"/>
          <w:szCs w:val="28"/>
        </w:rPr>
      </w:pPr>
      <w:r w:rsidRPr="0015418D">
        <w:rPr>
          <w:rFonts w:ascii="標楷體" w:eastAsia="標楷體" w:cs="標楷體" w:hint="eastAsia"/>
          <w:sz w:val="28"/>
          <w:szCs w:val="28"/>
        </w:rPr>
        <w:t>2.廠商投保之保險單，包括附加條款、附加保險等，須經保險主管機關核准或備查；未經機關同意，不得以附加條款限縮承保範圍。</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3</w:t>
      </w:r>
      <w:r w:rsidR="0059167C" w:rsidRPr="0059167C">
        <w:rPr>
          <w:rFonts w:ascii="標楷體" w:eastAsia="標楷體" w:cs="標楷體" w:hint="eastAsia"/>
          <w:sz w:val="28"/>
          <w:szCs w:val="28"/>
        </w:rPr>
        <w:t>.保險標的：履約標的。</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lastRenderedPageBreak/>
        <w:t>4</w:t>
      </w:r>
      <w:r w:rsidR="0059167C" w:rsidRPr="0059167C">
        <w:rPr>
          <w:rFonts w:ascii="標楷體" w:eastAsia="標楷體" w:cs="標楷體" w:hint="eastAsia"/>
          <w:sz w:val="28"/>
          <w:szCs w:val="28"/>
        </w:rPr>
        <w:t>.被保險人：以機關及其技術服務廠商、統包廠商及全部分包廠商為共同被保險人。</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5</w:t>
      </w:r>
      <w:r w:rsidR="0059167C" w:rsidRPr="0059167C">
        <w:rPr>
          <w:rFonts w:ascii="標楷體" w:eastAsia="標楷體" w:cs="標楷體" w:hint="eastAsia"/>
          <w:sz w:val="28"/>
          <w:szCs w:val="28"/>
        </w:rPr>
        <w:t>.保險金額：</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(1)營造或安裝工程財物損失險：</w:t>
      </w:r>
    </w:p>
    <w:p w:rsidR="0059167C" w:rsidRPr="0059167C" w:rsidRDefault="00BF636C"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工程契約金額。</w:t>
      </w:r>
    </w:p>
    <w:p w:rsidR="0059167C" w:rsidRPr="0059167C" w:rsidRDefault="00BF636C"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修復本工程所需之拆除清理費用：＿＿元（</w:t>
      </w:r>
      <w:r w:rsidR="0015418D" w:rsidRPr="0015418D">
        <w:rPr>
          <w:rFonts w:ascii="標楷體" w:eastAsia="標楷體" w:cs="標楷體" w:hint="eastAsia"/>
          <w:sz w:val="28"/>
          <w:szCs w:val="28"/>
        </w:rPr>
        <w:t>由機關依工程特性載明；未載明者，為工程契約金額之5%</w:t>
      </w:r>
      <w:r w:rsidR="0059167C" w:rsidRPr="0059167C">
        <w:rPr>
          <w:rFonts w:ascii="標楷體" w:eastAsia="標楷體" w:cs="標楷體" w:hint="eastAsia"/>
          <w:sz w:val="28"/>
          <w:szCs w:val="28"/>
        </w:rPr>
        <w:t>）。</w:t>
      </w:r>
    </w:p>
    <w:p w:rsidR="0059167C" w:rsidRPr="0059167C" w:rsidRDefault="00BF636C"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機關提供之機具設備費用：＿＿元（未載明或機關未提供施工機具設備者無）。</w:t>
      </w:r>
    </w:p>
    <w:p w:rsidR="0059167C" w:rsidRPr="0059167C" w:rsidRDefault="00BF636C"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機關供給之材料費用：＿＿元（未載明或契約金額已包含材料費用者無）。</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(2)第三人意外責任險：（由機關於招標時載明最低投保金額，不得為無限制）。</w:t>
      </w:r>
    </w:p>
    <w:p w:rsidR="0059167C" w:rsidRPr="0059167C" w:rsidRDefault="00BF636C"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每一個人體傷或死亡：＿＿元。</w:t>
      </w:r>
    </w:p>
    <w:p w:rsidR="0059167C" w:rsidRPr="0059167C" w:rsidRDefault="00BF636C"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每一事故體傷或死亡：＿＿元。</w:t>
      </w:r>
    </w:p>
    <w:p w:rsidR="0059167C" w:rsidRPr="0059167C" w:rsidRDefault="00BF636C"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每一事故財物損害：＿＿元。</w:t>
      </w:r>
    </w:p>
    <w:p w:rsidR="0059167C" w:rsidRPr="0059167C" w:rsidRDefault="00BF636C"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保險期間內最高累積</w:t>
      </w:r>
      <w:r w:rsidR="0059167C" w:rsidRPr="0059167C">
        <w:rPr>
          <w:rFonts w:ascii="標楷體" w:eastAsia="標楷體" w:cs="標楷體" w:hint="eastAsia"/>
          <w:sz w:val="28"/>
          <w:szCs w:val="28"/>
        </w:rPr>
        <w:t>責任：＿＿元。</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(3)其他：（由機關於招標文件載明）</w:t>
      </w:r>
    </w:p>
    <w:p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6</w:t>
      </w:r>
      <w:r w:rsidR="0059167C" w:rsidRPr="0059167C">
        <w:rPr>
          <w:rFonts w:ascii="標楷體" w:eastAsia="標楷體" w:cs="標楷體" w:hint="eastAsia"/>
          <w:sz w:val="28"/>
          <w:szCs w:val="28"/>
        </w:rPr>
        <w:t>.每一事故之廠商自負額上限：（由機關於招標時載明）</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w:t>
      </w:r>
      <w:r w:rsidR="0015418D" w:rsidRPr="0015418D">
        <w:rPr>
          <w:rFonts w:ascii="標楷體" w:eastAsia="標楷體" w:cs="標楷體" w:hint="eastAsia"/>
          <w:sz w:val="28"/>
          <w:szCs w:val="28"/>
        </w:rPr>
        <w:t>或安裝</w:t>
      </w:r>
      <w:r w:rsidRPr="0059167C">
        <w:rPr>
          <w:rFonts w:ascii="標楷體" w:eastAsia="標楷體" w:cs="標楷體" w:hint="eastAsia"/>
          <w:sz w:val="28"/>
          <w:szCs w:val="28"/>
        </w:rPr>
        <w:t>工程財物損失：＿＿＿。(視工程性質及規模，載明金額、損失金額比率；未載明者，為每一事故損失金額10%)</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w:t>
      </w:r>
    </w:p>
    <w:p w:rsidR="0059167C" w:rsidRPr="0059167C" w:rsidRDefault="00BF636C"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體傷或死亡：＿＿元。(未載明者，為新臺幣10,000元）</w:t>
      </w:r>
    </w:p>
    <w:p w:rsidR="0059167C" w:rsidRPr="0059167C" w:rsidRDefault="00BF636C" w:rsidP="0059167C">
      <w:pPr>
        <w:spacing w:line="240" w:lineRule="atLeast"/>
        <w:ind w:left="1920" w:hanging="360"/>
        <w:jc w:val="both"/>
        <w:rPr>
          <w:rFonts w:ascii="標楷體" w:eastAsia="標楷體" w:cs="標楷體"/>
          <w:sz w:val="28"/>
          <w:szCs w:val="28"/>
        </w:rPr>
      </w:pPr>
      <w:r>
        <w:rPr>
          <w:rFonts w:ascii="標楷體" w:eastAsia="標楷體" w:cs="標楷體"/>
          <w:sz w:val="28"/>
          <w:szCs w:val="28"/>
        </w:rPr>
        <w:fldChar w:fldCharType="begin"/>
      </w:r>
      <w:r w:rsidR="0059167C">
        <w:rPr>
          <w:rFonts w:ascii="標楷體" w:eastAsia="標楷體" w:cs="標楷體"/>
          <w:sz w:val="28"/>
          <w:szCs w:val="28"/>
        </w:rPr>
        <w:instrText xml:space="preserve"> </w:instrText>
      </w:r>
      <w:r w:rsidR="0059167C">
        <w:rPr>
          <w:rFonts w:ascii="標楷體" w:eastAsia="標楷體" w:cs="標楷體" w:hint="eastAsia"/>
          <w:sz w:val="28"/>
          <w:szCs w:val="28"/>
        </w:rPr>
        <w:instrText>eq \o\ac(○,</w:instrText>
      </w:r>
      <w:r w:rsidR="0059167C" w:rsidRPr="0059167C">
        <w:rPr>
          <w:rFonts w:ascii="標楷體" w:eastAsia="標楷體" w:cs="標楷體" w:hint="eastAsia"/>
          <w:sz w:val="28"/>
          <w:szCs w:val="28"/>
        </w:rPr>
        <w:instrText>2</w:instrText>
      </w:r>
      <w:r w:rsidR="0059167C">
        <w:rPr>
          <w:rFonts w:ascii="標楷體" w:eastAsia="標楷體" w:cs="標楷體" w:hint="eastAsia"/>
          <w:sz w:val="28"/>
          <w:szCs w:val="28"/>
        </w:rPr>
        <w:instrText>)</w:instrText>
      </w:r>
      <w:r>
        <w:rPr>
          <w:rFonts w:ascii="標楷體" w:eastAsia="標楷體" w:cs="標楷體"/>
          <w:sz w:val="28"/>
          <w:szCs w:val="28"/>
        </w:rPr>
        <w:fldChar w:fldCharType="end"/>
      </w:r>
      <w:r w:rsidR="0059167C" w:rsidRPr="0059167C">
        <w:rPr>
          <w:rFonts w:ascii="標楷體" w:eastAsia="標楷體" w:cs="標楷體" w:hint="eastAsia"/>
          <w:sz w:val="28"/>
          <w:szCs w:val="28"/>
        </w:rPr>
        <w:t>財物損失：＿＿元。（未載明者，為新臺幣10,000元)</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w:t>
      </w:r>
      <w:r w:rsidR="00FB3BC2">
        <w:rPr>
          <w:rFonts w:ascii="標楷體" w:eastAsia="標楷體" w:cs="標楷體" w:hint="eastAsia"/>
          <w:sz w:val="28"/>
          <w:szCs w:val="28"/>
        </w:rPr>
        <w:t>3</w:t>
      </w:r>
      <w:r w:rsidRPr="0059167C">
        <w:rPr>
          <w:rFonts w:ascii="標楷體" w:eastAsia="標楷體" w:cs="標楷體" w:hint="eastAsia"/>
          <w:sz w:val="28"/>
          <w:szCs w:val="28"/>
        </w:rPr>
        <w:t>)其他：（由機關於招標文件載明）</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7</w:t>
      </w:r>
      <w:r w:rsidR="0059167C" w:rsidRPr="0059167C">
        <w:rPr>
          <w:rFonts w:ascii="標楷體" w:eastAsia="標楷體" w:cs="標楷體" w:hint="eastAsia"/>
          <w:sz w:val="28"/>
          <w:szCs w:val="28"/>
        </w:rPr>
        <w:t>.保險期間：自申報開工日起至施工竣工履約期限屆滿之日加計3個月止。有延期或遲延履約者，保險期間比照順延。</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8</w:t>
      </w:r>
      <w:r w:rsidR="0059167C" w:rsidRPr="0059167C">
        <w:rPr>
          <w:rFonts w:ascii="標楷體" w:eastAsia="標楷體" w:cs="標楷體" w:hint="eastAsia"/>
          <w:sz w:val="28"/>
          <w:szCs w:val="28"/>
        </w:rPr>
        <w:t>.受益人：機關（不包含責任保險）。</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9</w:t>
      </w:r>
      <w:r w:rsidR="0059167C" w:rsidRPr="0059167C">
        <w:rPr>
          <w:rFonts w:ascii="標楷體" w:eastAsia="標楷體" w:cs="標楷體" w:hint="eastAsia"/>
          <w:sz w:val="28"/>
          <w:szCs w:val="28"/>
        </w:rPr>
        <w:t>.未經機關同意之任何保險契約之變更或終止，無效。但有利於機關者，不在此限。</w:t>
      </w:r>
    </w:p>
    <w:p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10</w:t>
      </w:r>
      <w:r w:rsidR="0059167C" w:rsidRPr="0059167C">
        <w:rPr>
          <w:rFonts w:ascii="標楷體" w:eastAsia="標楷體" w:cs="標楷體" w:hint="eastAsia"/>
          <w:sz w:val="28"/>
          <w:szCs w:val="28"/>
        </w:rPr>
        <w:t>.附</w:t>
      </w:r>
      <w:r w:rsidRPr="00FB3BC2">
        <w:rPr>
          <w:rFonts w:ascii="標楷體" w:eastAsia="標楷體" w:cs="標楷體" w:hint="eastAsia"/>
          <w:sz w:val="28"/>
          <w:szCs w:val="28"/>
        </w:rPr>
        <w:t>加條款及附加保險如下，但其內容不得限縮本契約對保險之要求（由機關視工程性質，於招標時載明）</w:t>
      </w:r>
      <w:r>
        <w:rPr>
          <w:rFonts w:ascii="標楷體" w:eastAsia="標楷體" w:cs="標楷體" w:hint="eastAsia"/>
          <w:sz w:val="28"/>
          <w:szCs w:val="28"/>
        </w:rPr>
        <w:t>：</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□罷工、暴動、民眾騷擾附加條款。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□交互責任附加條款。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□擴大保固保證保險。</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□鄰近財物附加條款。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■受益人附加條款。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□保險金額彈性(自動增加)附加條款。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□四十八小時勘查災損附加條款。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lastRenderedPageBreak/>
        <w:t>■定作人同意附加條款。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□設計者風險附加條款。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□已啟用、接管或驗收工程附加條款。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□第三人建築物龜裂、倒塌責任附加保險。</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□定作人建築物龜裂、倒塌責任附加條款。</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□其他＿＿＿＿＿。</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Pr>
          <w:rFonts w:ascii="標楷體" w:eastAsia="標楷體" w:cs="標楷體" w:hint="eastAsia"/>
          <w:sz w:val="28"/>
          <w:szCs w:val="28"/>
        </w:rPr>
        <w:t>1</w:t>
      </w:r>
      <w:r w:rsidRPr="0059167C">
        <w:rPr>
          <w:rFonts w:ascii="標楷體" w:eastAsia="標楷體" w:cs="標楷體" w:hint="eastAsia"/>
          <w:sz w:val="28"/>
          <w:szCs w:val="28"/>
        </w:rPr>
        <w:t>.其他：＿＿＿＿＿＿＿＿＿＿＿＿＿＿＿＿＿</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w:t>
      </w:r>
      <w:r w:rsidR="00FB3BC2" w:rsidRPr="00FB3BC2">
        <w:rPr>
          <w:rFonts w:ascii="標楷體" w:eastAsia="標楷體" w:cs="標楷體" w:hint="eastAsia"/>
          <w:sz w:val="28"/>
          <w:szCs w:val="28"/>
        </w:rPr>
        <w:t>商依第1款辦理之雇主意外責任保險，其內容如下</w:t>
      </w:r>
      <w:r w:rsidRPr="0059167C">
        <w:rPr>
          <w:rFonts w:ascii="標楷體" w:eastAsia="標楷體" w:cs="標楷體" w:hint="eastAsia"/>
          <w:sz w:val="28"/>
          <w:szCs w:val="28"/>
        </w:rPr>
        <w:t>：（由機關視保險性質擇定或調整後列入招標文件）</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sidRPr="00FB3BC2">
        <w:rPr>
          <w:rFonts w:ascii="標楷體" w:eastAsia="標楷體" w:cs="標楷體" w:hint="eastAsia"/>
          <w:sz w:val="28"/>
          <w:szCs w:val="28"/>
        </w:rPr>
        <w:t>承保範圍：廠商及其分包廠商(再分包亦同)之人員在保險期間內，因執行職務發生意外事故遭受體傷或死亡，依法應由廠商負責賠償責任，而受賠償之請求</w:t>
      </w:r>
      <w:r w:rsidR="00FB3BC2">
        <w:rPr>
          <w:rFonts w:ascii="標楷體" w:eastAsia="標楷體" w:cs="標楷體" w:hint="eastAsia"/>
          <w:sz w:val="28"/>
          <w:szCs w:val="28"/>
        </w:rPr>
        <w:t>。</w:t>
      </w:r>
    </w:p>
    <w:p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2.保險金額：（由機關於招標時載明最低投保金額，不得為無限制）</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(1)每一個人體傷或死亡：</w:t>
      </w:r>
      <w:r w:rsidR="00FB3BC2" w:rsidRPr="00FB3BC2">
        <w:rPr>
          <w:rFonts w:ascii="標楷體" w:eastAsia="標楷體" w:cs="標楷體" w:hint="eastAsia"/>
          <w:sz w:val="28"/>
          <w:szCs w:val="28"/>
        </w:rPr>
        <w:t>□新臺幣2,000,000元；□新臺幣3,000,000元；□新臺幣5,000,000元；□新臺幣6,000,000元；□新臺幣＿＿元（由機關於招標時載明；未載明者，為新臺幣5,000,000元）</w:t>
      </w:r>
      <w:r w:rsidRPr="0059167C">
        <w:rPr>
          <w:rFonts w:ascii="標楷體" w:eastAsia="標楷體" w:cs="標楷體" w:hint="eastAsia"/>
          <w:sz w:val="28"/>
          <w:szCs w:val="28"/>
        </w:rPr>
        <w:t>。</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(2)每一事故體傷或死亡：</w:t>
      </w:r>
      <w:r w:rsidR="00FB3BC2" w:rsidRPr="00FB3BC2">
        <w:rPr>
          <w:rFonts w:ascii="標楷體" w:eastAsia="標楷體" w:cs="標楷體" w:hint="eastAsia"/>
          <w:sz w:val="28"/>
          <w:szCs w:val="28"/>
        </w:rPr>
        <w:t>每一個人體傷或死亡保險金額之＿倍（由機關於招標時載明；未載明者，為5倍）</w:t>
      </w:r>
      <w:r w:rsidRPr="0059167C">
        <w:rPr>
          <w:rFonts w:ascii="標楷體" w:eastAsia="標楷體" w:cs="標楷體" w:hint="eastAsia"/>
          <w:sz w:val="28"/>
          <w:szCs w:val="28"/>
        </w:rPr>
        <w:t>。</w:t>
      </w:r>
    </w:p>
    <w:p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(3)保險期間內最高累積責任：</w:t>
      </w:r>
      <w:r w:rsidR="00FB3BC2" w:rsidRPr="00FB3BC2">
        <w:rPr>
          <w:rFonts w:ascii="標楷體" w:eastAsia="標楷體" w:cs="標楷體" w:hint="eastAsia"/>
          <w:sz w:val="28"/>
          <w:szCs w:val="28"/>
        </w:rPr>
        <w:t>每一個人體傷或死亡保險金額之＿倍（由機關於招標時載明；未載明者，為10倍）</w:t>
      </w:r>
      <w:r w:rsidRPr="0059167C">
        <w:rPr>
          <w:rFonts w:ascii="標楷體" w:eastAsia="標楷體" w:cs="標楷體" w:hint="eastAsia"/>
          <w:sz w:val="28"/>
          <w:szCs w:val="28"/>
        </w:rPr>
        <w:t>。</w:t>
      </w:r>
    </w:p>
    <w:p w:rsid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3.每一事故之廠商自負額上限：＿＿元。(未載明者為新臺幣10,000元)</w:t>
      </w:r>
    </w:p>
    <w:p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4.保險期間：同前款第7目。</w:t>
      </w:r>
    </w:p>
    <w:p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5.未經機關同意之任何保險契約之變更或終止，無效。</w:t>
      </w:r>
    </w:p>
    <w:p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6.附加條款如下，但其內容不得限縮本契約對保險之要求(由機關視工程性質，於招標時載明)：</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■天災責任附加條款。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□海外責任附加條款。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□擴大受僱人定義附加條款。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■定作人通知附加條款。</w:t>
      </w:r>
    </w:p>
    <w:p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□上下班途中附加條款。</w:t>
      </w:r>
    </w:p>
    <w:p w:rsidR="00FB3BC2" w:rsidRPr="0059167C"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□其他＿＿＿＿＿。</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(四)廠商辦理之營建機具綜合保險之保險金額應為新品重置價格。</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(五)保</w:t>
      </w:r>
      <w:r w:rsidR="00FB3BC2" w:rsidRPr="00FB3BC2">
        <w:rPr>
          <w:rFonts w:ascii="標楷體" w:eastAsia="標楷體" w:cs="標楷體" w:hint="eastAsia"/>
          <w:sz w:val="28"/>
          <w:szCs w:val="28"/>
        </w:rPr>
        <w:t>險範圍不足或未能自保險人獲得足額理賠，其風險及可能之賠償由廠商負擔。但符合第4條第9款約定由機關負擔必要費用之情形（屬機關承擔之風險），不在此限</w:t>
      </w:r>
      <w:r w:rsidRPr="0059167C">
        <w:rPr>
          <w:rFonts w:ascii="標楷體" w:eastAsia="標楷體" w:cs="標楷體" w:hint="eastAsia"/>
          <w:sz w:val="28"/>
          <w:szCs w:val="28"/>
        </w:rPr>
        <w:t>。</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六</w:t>
      </w:r>
      <w:r w:rsidRPr="0059167C">
        <w:rPr>
          <w:rFonts w:ascii="標楷體" w:eastAsia="標楷體" w:cs="標楷體" w:hint="eastAsia"/>
          <w:sz w:val="28"/>
          <w:szCs w:val="28"/>
        </w:rPr>
        <w:t>)廠商向保險人索賠所費時間，不得據以請求延長履約期限。</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七</w:t>
      </w:r>
      <w:r w:rsidRPr="0059167C">
        <w:rPr>
          <w:rFonts w:ascii="標楷體" w:eastAsia="標楷體" w:cs="標楷體" w:hint="eastAsia"/>
          <w:sz w:val="28"/>
          <w:szCs w:val="28"/>
        </w:rPr>
        <w:t>)廠</w:t>
      </w:r>
      <w:r w:rsidR="006011CD" w:rsidRPr="006011CD">
        <w:rPr>
          <w:rFonts w:ascii="標楷體" w:eastAsia="標楷體" w:cs="標楷體" w:hint="eastAsia"/>
          <w:sz w:val="28"/>
          <w:szCs w:val="28"/>
        </w:rPr>
        <w:t>商未依本契約約定辦理保險者，其損失或損害賠償，由廠商負擔</w:t>
      </w:r>
      <w:r w:rsidRPr="0059167C">
        <w:rPr>
          <w:rFonts w:ascii="標楷體" w:eastAsia="標楷體" w:cs="標楷體" w:hint="eastAsia"/>
          <w:sz w:val="28"/>
          <w:szCs w:val="28"/>
        </w:rPr>
        <w:t>。</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w:t>
      </w:r>
      <w:r w:rsidR="001C515F">
        <w:rPr>
          <w:rFonts w:ascii="標楷體" w:eastAsia="標楷體" w:cs="標楷體" w:hint="eastAsia"/>
          <w:sz w:val="28"/>
          <w:szCs w:val="28"/>
        </w:rPr>
        <w:t>八</w:t>
      </w:r>
      <w:r w:rsidRPr="0059167C">
        <w:rPr>
          <w:rFonts w:ascii="標楷體" w:eastAsia="標楷體" w:cs="標楷體" w:hint="eastAsia"/>
          <w:sz w:val="28"/>
          <w:szCs w:val="28"/>
        </w:rPr>
        <w:t>)依法非屬保險人可承保之保險範圍，或非因保費因素卻於國內無保險人願承保，且有保險公會書面佐證者，依第1條第7款辦理。</w:t>
      </w:r>
    </w:p>
    <w:p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九</w:t>
      </w:r>
      <w:r w:rsidRPr="0059167C">
        <w:rPr>
          <w:rFonts w:ascii="標楷體" w:eastAsia="標楷體" w:cs="標楷體" w:hint="eastAsia"/>
          <w:sz w:val="28"/>
          <w:szCs w:val="28"/>
        </w:rPr>
        <w:t>)保險單正本1份及繳費收據副本1份，應於辦妥保險後即交機關收執。因不可歸責於廠商之事由致須延長履約期限者，因而增加之保費，由契約雙方另行協議其合理之分擔方式。</w:t>
      </w:r>
    </w:p>
    <w:p w:rsidR="00E518AE"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w:t>
      </w:r>
      <w:r w:rsidR="001C515F" w:rsidRPr="001C515F">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Pr="0059167C">
        <w:rPr>
          <w:rFonts w:ascii="標楷體" w:eastAsia="標楷體" w:cs="標楷體" w:hint="eastAsia"/>
          <w:sz w:val="28"/>
          <w:szCs w:val="28"/>
        </w:rPr>
        <w:t>。</w:t>
      </w:r>
    </w:p>
    <w:p w:rsidR="001C515F" w:rsidRPr="0059167C" w:rsidRDefault="001C515F" w:rsidP="0059167C">
      <w:pPr>
        <w:spacing w:line="240" w:lineRule="atLeast"/>
        <w:ind w:left="840" w:hanging="556"/>
        <w:jc w:val="both"/>
        <w:rPr>
          <w:rFonts w:ascii="標楷體" w:eastAsia="標楷體" w:cs="標楷體"/>
          <w:sz w:val="28"/>
          <w:szCs w:val="28"/>
        </w:rPr>
      </w:pPr>
      <w:r w:rsidRPr="001C515F">
        <w:rPr>
          <w:rFonts w:ascii="標楷體" w:eastAsia="標楷體" w:cs="標楷體" w:hint="eastAsia"/>
          <w:sz w:val="28"/>
          <w:szCs w:val="28"/>
        </w:rPr>
        <w:t>(十一)機關及廠商均應避免發生採購法主管機關訂頒之「常見保險錯誤及缺失態樣」所載情形。</w:t>
      </w:r>
    </w:p>
    <w:p w:rsidR="000227C8" w:rsidRPr="000227C8" w:rsidRDefault="000227C8"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14</w:t>
      </w:r>
      <w:r w:rsidRPr="000227C8">
        <w:rPr>
          <w:rFonts w:ascii="標楷體" w:eastAsia="標楷體" w:cs="標楷體" w:hint="eastAsia"/>
          <w:b/>
          <w:bCs/>
          <w:sz w:val="28"/>
          <w:szCs w:val="28"/>
        </w:rPr>
        <w:t>條　保證金</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(一)保證金之發還情形如下（由機關擇定後於招標時載明）：</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□履約保證金於各期節能績效驗收合格且無待解決事項後30日內，按各期契約價金付款比例分次發還。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□廠商於履約標的完成驗收付款前應繳納保固保證金。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□保固保證金於保固期滿且無待解決事項後30日內一次發還。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完成以下保固事項或階段：＿＿＿＿＿＿（由機關於招標時載明；未載明者，為非結構物或結構物之保固期滿），且無待解決事項後30日內按比例分次發還。保固期在1年以上者，按年比例分次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□差額保證金之發還，同履約保證金。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□其他：＿＿＿＿＿＿＿＿＿＿＿＿＿＿＿＿＿</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二)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(三)廠商所繳納之履約保證金及其孳息得部分或全部不予發還之情形：</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1.有採購法第50條第1項第3款至第5款情形之一，依同條第2項前段得追償損失者，與追償金額相等之保證金。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2.違反採購法第65條規定轉包者，全部保證金。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3.擅自減省工料，其減省工料及所造成損失之金額，自待付契約價金扣抵仍有不足者，與該不足金額相等之保證金。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4.因可歸責於廠商之事由，致部分終止或解除契約者，依該部分所占契約金額比率計算之保證金；全部終止或解除契約者，全部保證金。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5.查驗或驗收不合格，且未於通知期限內依規定辦理，其不合格部分及</w:t>
      </w:r>
      <w:r w:rsidRPr="009D05E7">
        <w:rPr>
          <w:rFonts w:ascii="標楷體" w:eastAsia="標楷體" w:cs="標楷體" w:hint="eastAsia"/>
          <w:sz w:val="28"/>
          <w:szCs w:val="28"/>
        </w:rPr>
        <w:lastRenderedPageBreak/>
        <w:t>所造成損失、額外費用或懲罰性違約金之金額，自待付契約價金扣抵仍有不足者，與該不足金額相等之保證金。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6.未依契約規定期限或機關同意之延長期限履行契約之一部或全部，其逾期違約金之金額，自待付契約價金扣抵仍有不足者，與該不足金額相等之保證金。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7.須返還已支領之契約價金而未返還者，與未返還金額相等之保證金。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8.未依契約規定延長保證金之有效期者，其應延長之保證金。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9.節能績效驗收不合格者，不發還該期履約保證金。</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10.其他因可歸責於廠商之事由，致機關遭受損害，其應由廠商賠償而未賠償者，與應賠償金額相等之保證金。</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(四)前款不予發還之履約保證金，於依契約規定分次發還之情形，得為尚未發還者；不予發還之孳息，為不予發還之履約保證金於繳納後所生者。</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(五)廠商如有第3款所定2目以上情形者，其不發還之履約保證金及其孳息應分別適用之。但其合計金額逾履約保證金總金額者，以總金額為限。</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(六)保固保證金及其孳息不予發還之情形，準用第3款至第5款之規定。</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(七)廠</w:t>
      </w:r>
      <w:r w:rsidR="006011CD" w:rsidRPr="006011CD">
        <w:rPr>
          <w:rFonts w:ascii="標楷體" w:eastAsia="標楷體" w:cs="標楷體" w:hint="eastAsia"/>
          <w:sz w:val="28"/>
          <w:szCs w:val="28"/>
        </w:rPr>
        <w:t>商未依契約約定履約或契約經終止或解除者，機關得就預付款還款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9D05E7">
        <w:rPr>
          <w:rFonts w:ascii="標楷體" w:eastAsia="標楷體" w:cs="標楷體" w:hint="eastAsia"/>
          <w:sz w:val="28"/>
          <w:szCs w:val="28"/>
        </w:rPr>
        <w:t>。</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(八)保證金以定期存款單、連帶保證書、連帶保證保險單或擔保信用狀繳納者，其繳納文件之格式依採購法之主管機關於「押標金保證金暨其他擔保作業辦法」所訂定者為準。</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(九)保證金之發還，依下列原則處理：</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1.以現金、郵政匯票或票據繳納者，以現金或記載原繳納人為受款人之禁止背書轉讓即期支票發還。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2.以</w:t>
      </w:r>
      <w:r w:rsidR="00045CBF" w:rsidRPr="00045CBF">
        <w:rPr>
          <w:rFonts w:ascii="標楷體" w:eastAsia="標楷體" w:cs="標楷體" w:hint="eastAsia"/>
          <w:sz w:val="28"/>
          <w:szCs w:val="28"/>
        </w:rPr>
        <w:t>無記名政府公債繳納者，發還原繳納人；以記名政府公債繳納者，同意塗銷質權登記或公務保證登記</w:t>
      </w:r>
      <w:r w:rsidRPr="009D05E7">
        <w:rPr>
          <w:rFonts w:ascii="標楷體" w:eastAsia="標楷體" w:cs="標楷體" w:hint="eastAsia"/>
          <w:sz w:val="28"/>
          <w:szCs w:val="28"/>
        </w:rPr>
        <w:t>。</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3.以設定質權之金融機構定期存款單繳納者，以質權消滅通知書通知該質權設定之金融機構。</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4.以銀行開發或保兌之不可撤銷擔保信用狀繳納者，發還開狀銀行、通知銀行或保兌銀行。但銀行不要求發還或已屆期失效者，得免發還。</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5.以銀行之書面連帶保證或保險公司之連帶保證保險單繳納者，發還連帶保證之銀行或保險公司或繳納之廠商。但銀行或保險公司不要求發還或已屆期失效者，得免發還。</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(十)保證書狀有效期之延長：</w:t>
      </w:r>
    </w:p>
    <w:p w:rsidR="009D05E7" w:rsidRPr="009D05E7" w:rsidRDefault="009D05E7" w:rsidP="009D05E7">
      <w:pPr>
        <w:spacing w:line="240" w:lineRule="atLeast"/>
        <w:ind w:left="840"/>
        <w:jc w:val="both"/>
        <w:rPr>
          <w:rFonts w:ascii="標楷體" w:eastAsia="標楷體" w:cs="標楷體"/>
          <w:sz w:val="28"/>
          <w:szCs w:val="28"/>
        </w:rPr>
      </w:pPr>
      <w:r w:rsidRPr="009D05E7">
        <w:rPr>
          <w:rFonts w:ascii="標楷體" w:eastAsia="標楷體" w:cs="標楷體" w:hint="eastAsia"/>
          <w:sz w:val="28"/>
          <w:szCs w:val="28"/>
        </w:rPr>
        <w:t>廠商未依契約規定期限履約或因可歸責於廠商之事由，致有無法於保證書、保險單或信用狀有效期內完成履約之虞，或機關無法於保證書、保險單或信用狀有效期內完成驗收者，該保證書、保險單或信用狀之有效</w:t>
      </w:r>
      <w:r w:rsidRPr="009D05E7">
        <w:rPr>
          <w:rFonts w:ascii="標楷體" w:eastAsia="標楷體" w:cs="標楷體" w:hint="eastAsia"/>
          <w:sz w:val="28"/>
          <w:szCs w:val="28"/>
        </w:rPr>
        <w:lastRenderedPageBreak/>
        <w:t>期應按遲延期間延長之。廠商未依機關之通知予以延長者，機關將於有效期屆滿前就該保證書、保險單或信用狀之金額請求給付並暫予保管。其所生費用由廠商負擔。其須返還而有費用或匯率損失者，亦同。</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一)履約保證金或保固保證金以其他廠商之履約及賠償連帶保證代之或減收者，連帶保證廠商之連帶保證責任，不因分次發還保證金而遞減。該連帶保證廠商同時作為各機關採購契約之連帶保證廠商者，以2契約為限。</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(十二)連帶保證廠商非經機關許可，不得自行申請退保。其經機關查核，中途失其保證能力者，由機關通知廠商限期覓保更換，原連帶保證廠商應俟換保手續完成經機關認可後，始能解除其保證責任。</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三)機關依契約規定認定有不發還廠商保證金之情形者，依其情形可由連帶保證廠商履約而免補繳者，應先洽該廠商履約。否則，得標廠商及連帶保證廠商應於5日內向機關補繳該不發還金額中原由連帶保證代之或減收之金額。</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(十四)廠商為優良廠商而減收履約保證金、保固保證金者，其有不發還保證金之情形者，廠商應就不發還金額中屬減收之金額補繳之。</w:t>
      </w:r>
    </w:p>
    <w:p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五)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者。已發生扣抵履約保證金之情形者(例如第5條第3款)，發還扣抵後之金額。</w:t>
      </w:r>
    </w:p>
    <w:p w:rsidR="00E518AE"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(十六)契約價金總額於履約期間增減累計金額達新臺幣100萬元者(或機關於招標時載明之其他金額)，履約保證金之金額應依契約價金總額增減比率調整之，由機關通知廠商補足或退還。</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15</w:t>
      </w:r>
      <w:r w:rsidRPr="000227C8">
        <w:rPr>
          <w:rFonts w:ascii="標楷體" w:eastAsia="標楷體" w:cs="標楷體" w:hint="eastAsia"/>
          <w:b/>
          <w:bCs/>
          <w:sz w:val="28"/>
          <w:szCs w:val="28"/>
        </w:rPr>
        <w:t>條　驗收</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(一)廠商履約所供應或完成之標的，應符合契約規定，無減少或滅失價值或不適於通常或約定使用之瑕疵，且為新品。</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(二)驗收程序（由機關擇需要者於招標時載明）：</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1.廠</w:t>
      </w:r>
      <w:r w:rsidR="006011CD" w:rsidRPr="006011CD">
        <w:rPr>
          <w:rFonts w:ascii="標楷體" w:eastAsia="標楷體" w:cs="標楷體" w:hint="eastAsia"/>
          <w:sz w:val="28"/>
          <w:szCs w:val="28"/>
        </w:rPr>
        <w:t>商應於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w:t>
      </w:r>
      <w:r w:rsidRPr="009D05E7">
        <w:rPr>
          <w:rFonts w:ascii="標楷體" w:eastAsia="標楷體" w:cs="標楷體" w:hint="eastAsia"/>
          <w:sz w:val="28"/>
          <w:szCs w:val="28"/>
        </w:rPr>
        <w:t>。</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2.工程竣工後，辦理結構物及設備部分之驗收，由機關取得所有權：</w:t>
      </w:r>
    </w:p>
    <w:p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□有初驗程序者，機關應於收受監造單位/工程司送審之全部資料之日起＿日（由機關於招標時載明；未載明者，依採購法施行細則</w:t>
      </w:r>
      <w:r w:rsidRPr="009D05E7">
        <w:rPr>
          <w:rFonts w:ascii="標楷體" w:eastAsia="標楷體" w:cs="標楷體" w:hint="eastAsia"/>
        </w:rPr>
        <w:lastRenderedPageBreak/>
        <w:t>第92條規定，為30日）內辦理初驗，並作成初驗紀錄。初驗合格後，機關應於＿日（由機關於招標時載明；未載明者，依採購法施行細則第93條規定，為20日）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無初驗程序者，機關應於接獲廠商通知備驗或可得驗收之程序完成後＿日（由機關於招標時載明；未載明者，依採購法施行細則第94條規定，為30日）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3.廠商完成各期節能績效量測後，辦理節能績效部分之驗收：</w:t>
      </w:r>
    </w:p>
    <w:p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(1)量測方式：</w:t>
      </w:r>
    </w:p>
    <w:p w:rsidR="009D05E7" w:rsidRPr="009D05E7" w:rsidRDefault="00BF636C"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\o\ac(○,1)</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量測次數：＿＿次。</w:t>
      </w:r>
    </w:p>
    <w:p w:rsidR="009D05E7" w:rsidRPr="009D05E7" w:rsidRDefault="00BF636C"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\o\ac(○,2)</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首次量測起始日為結構物及設備部分驗收合格後次日起，量測期間為＿＿（由機關於招標時載明）。</w:t>
      </w:r>
    </w:p>
    <w:p w:rsidR="009D05E7" w:rsidRPr="009D05E7" w:rsidRDefault="00BF636C" w:rsidP="009D05E7">
      <w:pPr>
        <w:spacing w:line="240" w:lineRule="atLeast"/>
        <w:ind w:left="1920" w:hanging="360"/>
        <w:jc w:val="both"/>
        <w:rPr>
          <w:rFonts w:ascii="標楷體" w:eastAsia="標楷體" w:hAnsi="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\o\ac(○,3)</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第2次以後各次量測起始日為前次量測期間屆滿之次日起，量測期間為＿＿（由機關於招標時載明）。</w:t>
      </w:r>
    </w:p>
    <w:p w:rsidR="009D05E7" w:rsidRPr="009D05E7" w:rsidRDefault="00BF636C"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\o\ac(○,4)</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量</w:t>
      </w:r>
      <w:r w:rsidR="009D05E7" w:rsidRPr="009D05E7">
        <w:rPr>
          <w:rFonts w:ascii="標楷體" w:eastAsia="標楷體" w:cs="標楷體" w:hint="eastAsia"/>
          <w:sz w:val="28"/>
          <w:szCs w:val="28"/>
        </w:rPr>
        <w:t>測方法如下：＿＿＿＿（由機關於招標時載明）。</w:t>
      </w:r>
    </w:p>
    <w:p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(2)機關應於接獲節能績效報告後＿日（由機關於招標時載明；未載明者，依採購法施行細則第94條規定，為30日）內辦理驗收。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(三)查驗或驗收有試車、試運轉或試用測試程序者，其內容（由機關於招標時載明，無者免填）：</w:t>
      </w:r>
    </w:p>
    <w:p w:rsidR="009D05E7" w:rsidRPr="009D05E7" w:rsidRDefault="009D05E7" w:rsidP="009D05E7">
      <w:pPr>
        <w:pStyle w:val="af0"/>
        <w:spacing w:line="240" w:lineRule="atLeast"/>
        <w:ind w:left="851" w:hanging="11"/>
        <w:rPr>
          <w:rFonts w:ascii="標楷體" w:eastAsia="標楷體" w:cs="標楷體"/>
        </w:rPr>
      </w:pPr>
      <w:r w:rsidRPr="009D05E7">
        <w:rPr>
          <w:rFonts w:ascii="標楷體" w:eastAsia="標楷體" w:cs="標楷體" w:hint="eastAsia"/>
        </w:rPr>
        <w:t>廠商應就履約標的於＿＿＿＿＿＿＿（場所）、＿＿＿＿＿＿＿（期間）及＿＿＿＿＿（條件）下辦理試車、試運轉或試用測試程序，以作為查驗或驗收之用。試車、試運轉或試用所需費用，由廠商負擔。但另有規定者，不在此限。</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四)查驗或驗收人對隱蔽部分拆驗或化驗者，其拆除、修復或化驗所生費用，拆驗或化驗結果與契約規定不符者，該費用由廠商負擔；與規定相符者，該費用由機關負擔。契約規定以外之查驗、測試或檢驗，亦同。</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(五)查驗、測試或檢驗結果不符合契約規定者，機關得予拒絕，廠商應於</w:t>
      </w:r>
      <w:r w:rsidRPr="009D05E7">
        <w:rPr>
          <w:rFonts w:ascii="標楷體" w:eastAsia="標楷體" w:cs="標楷體" w:hint="eastAsia"/>
        </w:rPr>
        <w:lastRenderedPageBreak/>
        <w:t>限期內免費改善、拆除、重作、退貨或換貨，機關得重行查驗、測試或檢驗。且不得因機關辦理查驗、測試或檢驗，而免除其依契約所應履行或承擔之義務或責任，及費用之負擔。</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(六)機關就廠商履約標的為查驗、測試或檢驗之權利，不受該標的曾通過其他查驗、測試或檢驗之限制。</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八)履約標的驗收合格後，廠商應依照機關指定的接管單位：＿＿＿＿（由機關視個案特性於招標時載明；未載明者，為機關）辦理點交。其因非可歸責於廠商的事由，接管單位有異議或藉故拒絕、拖延時，機關應負責處理，並在驗收合格後＿日（由機關視個案特性於招標時載明；未載明者，為15日）內處理完畢，否則應由機關自行接管。如機關逾期不處理或不自行接管者，視同廠商已完成點交程序，對本工程的保管不再負責，機關不得以尚未點交作為拒絕結付尾款的理由。若建築工程須取得目的事業主管機關之使用執照或其他類似文件時，其因可歸責於機關之事由以致延誤時，機關應先行辦理驗收付款。</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(九)廠商履約結果經機關初驗或驗收有瑕疵者，機關得要求廠商於＿＿日內（機關未填列者，由主驗人定之，以不逾30日為限）改善、拆除、重作、退貨或換貨（以下簡稱改正）。</w:t>
      </w:r>
    </w:p>
    <w:p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(十)廠商不於前款期限內改正、拒絕改正或其瑕疵不能改正，或改正次數逾＿次（由機關於招標時載明；無者免填）仍未能改正者，機關得採行下列措施之一：</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1.自行或使第三人改正，並得向廠商請求償還改正必要之費用。</w:t>
      </w:r>
    </w:p>
    <w:p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2.終止或解除契約或減少契約價金。</w:t>
      </w:r>
    </w:p>
    <w:p w:rsidR="00E518AE"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(十一)因可歸責於廠商之事由，致履約有瑕疵者，機關除依前2款規定辦理外，並得請求損害賠償。</w:t>
      </w:r>
    </w:p>
    <w:p w:rsidR="006011CD" w:rsidRPr="006011CD" w:rsidRDefault="006011CD" w:rsidP="006011CD">
      <w:pPr>
        <w:pStyle w:val="af0"/>
        <w:spacing w:line="240" w:lineRule="atLeast"/>
        <w:ind w:left="851" w:hanging="567"/>
        <w:rPr>
          <w:rFonts w:ascii="標楷體" w:eastAsia="標楷體" w:cs="標楷體"/>
        </w:rPr>
      </w:pPr>
      <w:r w:rsidRPr="006011CD">
        <w:rPr>
          <w:rFonts w:ascii="標楷體" w:eastAsia="標楷體" w:cs="標楷體" w:hint="eastAsia"/>
        </w:rPr>
        <w:t>(十</w:t>
      </w:r>
      <w:r>
        <w:rPr>
          <w:rFonts w:ascii="標楷體" w:eastAsia="標楷體" w:cs="標楷體" w:hint="eastAsia"/>
        </w:rPr>
        <w:t>二</w:t>
      </w:r>
      <w:r w:rsidRPr="006011CD">
        <w:rPr>
          <w:rFonts w:ascii="標楷體" w:eastAsia="標楷體" w:cs="標楷體" w:hint="eastAsia"/>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rsidR="006011CD" w:rsidRPr="009D05E7" w:rsidRDefault="006011CD" w:rsidP="006011CD">
      <w:pPr>
        <w:pStyle w:val="af0"/>
        <w:spacing w:line="240" w:lineRule="atLeast"/>
        <w:ind w:left="851" w:firstLine="0"/>
        <w:rPr>
          <w:rFonts w:ascii="標楷體" w:eastAsia="標楷體" w:cs="標楷體"/>
        </w:rPr>
      </w:pPr>
      <w:r w:rsidRPr="006011CD">
        <w:rPr>
          <w:rFonts w:ascii="標楷體" w:eastAsia="標楷體" w:cs="標楷體" w:hint="eastAsia"/>
        </w:rPr>
        <w:t>驗收完成後，廠商應於收到機關書面通知之計分結果後，確實檢視各項計分內容及結果，是否與實際履約情形相符。</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6</w:t>
      </w:r>
      <w:r w:rsidRPr="000227C8">
        <w:rPr>
          <w:rFonts w:ascii="標楷體" w:eastAsia="標楷體" w:cs="標楷體" w:hint="eastAsia"/>
          <w:b/>
          <w:bCs/>
          <w:sz w:val="28"/>
          <w:szCs w:val="28"/>
        </w:rPr>
        <w:t>條　操作、維護資料及訓練</w:t>
      </w:r>
    </w:p>
    <w:p w:rsidR="00E518AE" w:rsidRPr="000227C8" w:rsidRDefault="00E518AE" w:rsidP="000227C8">
      <w:pPr>
        <w:spacing w:line="240" w:lineRule="atLeast"/>
        <w:ind w:left="600" w:hanging="316"/>
        <w:jc w:val="both"/>
        <w:textDirection w:val="lrTbV"/>
        <w:rPr>
          <w:rFonts w:ascii="標楷體" w:eastAsia="標楷體"/>
          <w:sz w:val="28"/>
          <w:szCs w:val="28"/>
        </w:rPr>
      </w:pPr>
      <w:r w:rsidRPr="000227C8">
        <w:rPr>
          <w:rFonts w:ascii="標楷體" w:eastAsia="標楷體" w:cs="標楷體" w:hint="eastAsia"/>
          <w:sz w:val="28"/>
          <w:szCs w:val="28"/>
        </w:rPr>
        <w:t>□廠商應依本條規定履約（由機關視個案需要勾選，未勾選者，表示無需辦理本條規定事項）：</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lastRenderedPageBreak/>
        <w:t>(一)資料內容：</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1.中文操作與維護資料：</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(1)製造商之操作與維護手冊。</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(2)完整說明各項產品及其操作步驟與維護（修）方式、規定。</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(3)示意圖及建議備用零件表。</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(4)其他：＿＿＿＿＿。</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2.上述資料應包括下列內容：</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(1)契約名稱與編號；</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(2)主題（例如土建、機械、電氣、輸送設備…）；</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(3)目錄；</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(4)最接近本工程之維修廠商名稱、地址、電話；</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(5)廠商、供應商、安裝商之名稱、地址、電話；</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(6)最接近本工程之零件供應商名稱、地址、電話；</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(7)預計接管單位將開始承接維護責任之日期；</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(8)系統及組件之說明；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(9)例行維護作業程序及時程表；</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(10)操作、維護（修）所需之機具、儀器及備品數量；</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(11)以下資料由機關視個案特性勾選：</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□操作前之檢查或檢驗表</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□設備之啟動、操作、停機作業程序</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□操作後之檢查或關機表</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□一般狀況、特殊狀況及緊急狀況之處置說明</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□經核可之測試資料</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□製造商之零件明細表、零件型號、施工圖</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□與未來維護（修）有關之圖解（分解圖）、電（線）路圖</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□製造商原廠備品明細表及建議價格</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□可編譯（Compilable）之原始程式移轉規定</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□軟體版權之授權規定</w:t>
      </w:r>
    </w:p>
    <w:p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□其他：＿＿＿＿＿。</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(12)索引。</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3.保固期間操作與維護資料之更新，應以書面提送。各項更新資料，包括定期服務報告，均應註明契約名稱及編號。</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4.教育訓練計畫應包括下列內容：</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(1)設備及佈置說明；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(2)各類設備之功能介紹；</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(3)各項設備使用說明；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(4)設備規格；</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(5)各項設備之操作步驟；</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(6)操作維護項目及程序解說；</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lastRenderedPageBreak/>
        <w:t>(7)故障檢查程序及排除說明；</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(8)講師資格；</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(9)訓練時數。</w:t>
      </w:r>
    </w:p>
    <w:p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(10)其他：＿＿＿＿＿。</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5.廠商須依機關需求時程提供完整中文教育訓練課程及手冊，使機關或接管單位指派人員瞭解各項設備之操作及維護（修）。</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(二)資料送審：</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操作與維護資料格式樣本、教育訓練計畫及內容大綱草稿，應於竣工前＿天（由機關於招標時載明；未載明者，為60天），提出1份送審；並於竣工前＿天（由機關於招標時載明；未載明者，為30天），提出1份正式格式之完整資料送審。製造商可證明其現成之手冊資料，足以符合本條之各項規定者，不在此限。</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2.廠商須於竣工前＿天（由機關於招標時載明；未載明者，為15天），提出＿份（由機關於招標時載明；未載明者，為5份）經機關核可之操作與維護資料及教育訓練計畫。</w:t>
      </w:r>
    </w:p>
    <w:p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3.廠商應於竣工前提供最新之操作與維護（修）手冊、圖說、定期服務資料及其他與設備相關之資料＿份（由機關於招標時載明；未載明者，為5份），使接管單位有足夠能力進行操作及維護（修）工作。</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(三)在教育訓練開始時，廠商應將所有操作與維護資料備妥，並於驗收前依核可之教育訓練計畫，完成對機關或接管單位指派人員之訓練。</w:t>
      </w:r>
    </w:p>
    <w:p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(四)廠商所提送之資料，應經監造單位/工程司審查同意；修正時亦同。</w:t>
      </w:r>
    </w:p>
    <w:p w:rsidR="00E518AE"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(五)操作與維護（修）手冊之內容，應於試運轉測試程序時，經機關或接管單位指派之人員驗證為可行，否則應辦理修正後重行測試。</w:t>
      </w:r>
    </w:p>
    <w:p w:rsidR="001A6B94" w:rsidRPr="001A6B94" w:rsidRDefault="001A6B94" w:rsidP="001A6B94">
      <w:pPr>
        <w:spacing w:line="240" w:lineRule="atLeast"/>
        <w:ind w:left="692" w:hanging="692"/>
        <w:jc w:val="both"/>
        <w:textDirection w:val="lrTbV"/>
        <w:rPr>
          <w:rFonts w:ascii="標楷體" w:eastAsia="標楷體" w:cs="標楷體"/>
          <w:b/>
          <w:bCs/>
          <w:sz w:val="28"/>
          <w:szCs w:val="28"/>
        </w:rPr>
      </w:pPr>
    </w:p>
    <w:p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7</w:t>
      </w:r>
      <w:r w:rsidRPr="000227C8">
        <w:rPr>
          <w:rFonts w:ascii="標楷體" w:eastAsia="標楷體" w:cs="標楷體" w:hint="eastAsia"/>
          <w:b/>
          <w:bCs/>
          <w:sz w:val="28"/>
          <w:szCs w:val="28"/>
        </w:rPr>
        <w:t>條　保固</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(一)保固期之認定：</w:t>
      </w:r>
    </w:p>
    <w:p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1.起算日：</w:t>
      </w:r>
    </w:p>
    <w:p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(1)全部完工辦理結構物及設備部分驗收者，自驗收結果符合契約規定之日起算。</w:t>
      </w:r>
    </w:p>
    <w:p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(2)因可歸責於機關之事由，逾第15條第2款規定之期限遲未能完成驗收者，自契約標的足資認定符合契約規定之日起算。</w:t>
      </w:r>
    </w:p>
    <w:p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2.期間：為第2條所載維護保養工作期間再加計__年(由機關於招標時載明；未載明者，保固期間與維護保養工作期間相同）。</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(二)本條所稱瑕疵，包括損裂、坍塌、損壞、功能或效益不符合契約規定等。</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三)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lastRenderedPageBreak/>
        <w:t>(四)為釐清發生瑕疵之原因或其責任歸屬，機關得委託公正之第三人進行檢驗或調查工作，其結果如證明瑕疵係因可歸責於廠商之事由所致，廠商應負擔檢驗或調查工作所需之費用。</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(五)瑕疵改正後30日內，如機關認為可能影響本工程任何部分之功能與效益者，得要求廠商依契約原訂測試程序進行測試。該瑕疵係因可歸責於廠商之事由所致者，廠商應負擔進行測試所需之費用。</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(六)保固期內，採購標的因可歸責於廠商之事由造成之瑕疵致全部工程無法使用時，該無法使用之期間得不計入保固期；致部分工程無法使用者，該部分工程無法使用之期間不計入保固期，並由機關通知廠商。</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(七)機關得於保固期間及期滿前，通知廠商派員會同勘查保固事項。</w:t>
      </w:r>
    </w:p>
    <w:p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(八)保固期滿且無待決事項後30日內，機關應簽發一份保固期滿通知書予廠商，載明廠商完成保固責任之日期。除該通知書所稱之保固合格事實外，任何文件均不得證明廠商已完成本工程之保固工作。</w:t>
      </w:r>
    </w:p>
    <w:p w:rsidR="00E518AE"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九)廠商應於接獲保固期滿通知書後30日內，將留置於本工程現場之設備、材料、殘物、垃圾或臨時設施，清運完畢。逾期未清運者，機關得逕為變賣並遷出現場。扣除機關一切處理費用後有剩餘者，機關應將該差額給付廠商；如有不足者，得通知廠商繳納或自保固保證金扣抵。</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3F5484"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18</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遲延履約</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(一)逾</w:t>
      </w:r>
      <w:r w:rsidR="00045CBF" w:rsidRPr="00045CBF">
        <w:rPr>
          <w:rFonts w:ascii="標楷體" w:eastAsia="標楷體" w:cs="標楷體" w:hint="eastAsia"/>
          <w:sz w:val="28"/>
          <w:szCs w:val="28"/>
        </w:rPr>
        <w:t>期違約金，以日為單位。廠商設計工作如未依照契約規定之送審及修正期限辦理，應按逾期日數，每日依設計部分契約價金＿‰（由機關於招標時載明比率；未載明者，為1‰）計算逾期違約金；如未依照契約規定期限竣工，應按逾期日數，每日依施工部分契約價金＿‰（由機關於招標時載明比率；未載明者，為1‰）計算逾期違約金，所有日數（包括放假日等）均應納入，不因履約期限以工作天或日曆天計算而有差別。因可歸責於廠商之事由，致終止或解除契約者，逾期違約金應計算至終止或解除契約之日止</w:t>
      </w:r>
      <w:r w:rsidRPr="0097033D">
        <w:rPr>
          <w:rFonts w:ascii="標楷體" w:eastAsia="標楷體" w:cs="標楷體" w:hint="eastAsia"/>
          <w:sz w:val="28"/>
          <w:szCs w:val="28"/>
        </w:rPr>
        <w:t>。</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1.廠商如未依照契約所定履約期限竣工，自該期限之次日起算逾期日數。</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2.初驗或驗收有瑕疵，經機關通知廠商限期改正，自契約所定履約期限之次日起算逾期日數，但扣除以下日數：</w:t>
      </w:r>
    </w:p>
    <w:p w:rsidR="0097033D" w:rsidRP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t>(1)履約期限之次日起，至機關決定限期改正前歸屬於機關之作業日數。</w:t>
      </w:r>
    </w:p>
    <w:p w:rsid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t>(2)契約或主驗人指定之限期改正日數（機關得於招標時刪除此部分文字）</w:t>
      </w:r>
    </w:p>
    <w:p w:rsidR="00045CBF" w:rsidRPr="0097033D" w:rsidRDefault="00045CBF" w:rsidP="00045CBF">
      <w:pPr>
        <w:spacing w:line="240" w:lineRule="atLeast"/>
        <w:ind w:left="1135" w:hanging="284"/>
        <w:jc w:val="both"/>
        <w:rPr>
          <w:rFonts w:ascii="標楷體" w:eastAsia="標楷體" w:cs="標楷體"/>
          <w:sz w:val="28"/>
          <w:szCs w:val="28"/>
        </w:rPr>
      </w:pPr>
      <w:r w:rsidRPr="00045CBF">
        <w:rPr>
          <w:rFonts w:ascii="標楷體" w:eastAsia="標楷體" w:cs="標楷體" w:hint="eastAsia"/>
          <w:sz w:val="28"/>
          <w:szCs w:val="28"/>
        </w:rPr>
        <w:t>3.未</w:t>
      </w:r>
      <w:r w:rsidR="003B0E48" w:rsidRPr="003B0E48">
        <w:rPr>
          <w:rFonts w:ascii="標楷體" w:eastAsia="標楷體" w:cs="標楷體" w:hint="eastAsia"/>
          <w:sz w:val="28"/>
          <w:szCs w:val="28"/>
        </w:rPr>
        <w:t>完成履約/初驗或驗收有瑕疵之部分不影響其他已完成且無瑕疵部分之使用者（不以機關已有使用事實為限，亦即機關可得使用之狀態），按未完成履約/初驗或驗收有瑕疵部分之契約價金，每日依其＿‰（由機關於招標時載明比率；未載明者，為3‰）計算逾期違約金，其數</w:t>
      </w:r>
      <w:r w:rsidR="003B0E48" w:rsidRPr="003B0E48">
        <w:rPr>
          <w:rFonts w:ascii="標楷體" w:eastAsia="標楷體" w:cs="標楷體" w:hint="eastAsia"/>
          <w:sz w:val="28"/>
          <w:szCs w:val="28"/>
        </w:rPr>
        <w:lastRenderedPageBreak/>
        <w:t>額以每日依契約價金總額計算之數額為上限</w:t>
      </w:r>
      <w:r w:rsidRPr="00045CBF">
        <w:rPr>
          <w:rFonts w:ascii="標楷體" w:eastAsia="標楷體" w:cs="標楷體" w:hint="eastAsia"/>
          <w:sz w:val="28"/>
          <w:szCs w:val="28"/>
        </w:rPr>
        <w:t>。</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(二)逾期違約金之支付，機關得自應付價金中扣抵；其有不足者，得通知廠商繳納或自保證金扣抵。</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(三)逾期違約金為損害賠償額預定性違約金，其總額（含逾期未改正之違約金）以契約價金總額之＿%（由機關於招標時載明，但不高於20%；未載明者，為20%）為上限，且不計入第19條第8款之賠償責任上限金額內。</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(四)因下列天災或事變等不可抗力或不可歸責於契約當事人之事由，致未能依時履約者，廠商得依第7條第3款規定，申請延長履約期限；不能履約者，得免除契約責任：</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1.戰爭、封鎖、革命、叛亂、內亂、暴動或動員。</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2.山崩、地震、海嘯、火山爆發、颱風、豪雨、冰雹、惡劣天候、水災、土石流、土崩、地層滑動、雷擊或其他天然災害。</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3.墜機、沉船、交通中斷或道路、港口冰封。</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4.罷工、勞資糾紛或民眾非理性之聚眾抗爭。</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5.毒氣、瘟疫、火災或爆炸。</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6.履約標的遭破壞、竊盜、搶奪、強盜或海盜。</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7.履約人員遭殺害、傷害、擄人勒贖或不法拘禁。</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8.水、能源或原料中斷或管制供應。</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9.核子反應、核子輻射或放射性污染。</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10.非因廠商不法行為所致之政府或機關依法令下達停工、徵用、沒入、拆毀或禁運命令者。</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11.政府法令之新增或變更。</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12.我國或外國政府之行為。</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13.其他經機關認定確屬不可抗力者。</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(五)前款不可抗力或不可歸責事由發生或結束後，其屬可繼續履約之情形者，應繼續履約，並採行必要措施以降低其所造成之不利影響或損害。</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(六)廠商履約有遲延者，在遲延中，對於因不可抗力而生之損害，亦應負責。但經廠商證明縱不遲延履約，而仍不免發生損害者，不在此限。</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(七)契約訂有分段進度及最後履約期限，且均訂有逾期違約金者，屬分段完工使用或移交之情形，其逾期違約金之計算原則如下：</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1.未逾分段進度但逾最後履約期限者，扣除已分段完工使用或移交部分之金額，計算逾最後履約期限之違約金。</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2.逾分段進度但未逾最後履約期限者，計算逾分段進度之違約金。</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3.逾分段進度且逾最後履約期限者，分別計算違約金。但逾最後履約期限之違約金，應扣除已分段完工使用或移交部分之金額計算之。</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4.分段完工期限與其他採購契約之進行有關者，逾分段進度，得個別計算違約金，不受前目但書限制。</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(八)契約訂有分段進度及最後履約期限，且均訂有逾期違約金者，屬全部完</w:t>
      </w:r>
      <w:r w:rsidRPr="0097033D">
        <w:rPr>
          <w:rFonts w:ascii="標楷體" w:eastAsia="標楷體" w:cs="標楷體" w:hint="eastAsia"/>
          <w:sz w:val="28"/>
          <w:szCs w:val="28"/>
        </w:rPr>
        <w:lastRenderedPageBreak/>
        <w:t>工後使用或移交之情形，其逾期違約金之計算原則如下：</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1.未逾分段進度但逾最後履約期限者，計算逾最後履約期限之違約金。</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2.逾分段進度但未逾最後履約期限，其有逾分段進度已收取之違約金者，於未逾最後履約期限後發還。</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3.逾分段進度且逾最後履約期限，其有逾分段進度已收取之違約金者，於計算逾最後履約期限之違約金時應予扣抵。</w:t>
      </w:r>
    </w:p>
    <w:p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4.分段完工期限與其他採購契約之進行有關者，逾分段進度，得計算違約金，不受第2目及第3目之限制。</w:t>
      </w:r>
    </w:p>
    <w:p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(九)廠商未遵守法令致生履約事故者，由廠商負責。因而遲延履約者，不得據以免責。</w:t>
      </w:r>
    </w:p>
    <w:p w:rsidR="00E518AE"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(十</w:t>
      </w:r>
      <w:r w:rsidR="00045CBF" w:rsidRPr="00045CBF">
        <w:rPr>
          <w:rFonts w:ascii="標楷體" w:eastAsia="標楷體" w:cs="標楷體" w:hint="eastAsia"/>
          <w:sz w:val="28"/>
          <w:szCs w:val="28"/>
        </w:rPr>
        <w:t>)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3F5484"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19</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權利及責任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(一)廠商應擔保第三人就履約標的，對於機關不得主張任何權利。</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(二)廠商履約，其有侵害第三人合法權益時，應由廠商負責處理並承擔一切法律責任。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(三)廠商履約結果涉及智慧財產權者：（由機關於招標時載明）</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□機關有權永久無償利用該著作財產權。</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□機關取得部分權利（內容由機關於招標時載明）。</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□機關取得全部權利。</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□機關取得授權（內容由機關於招標時載明）。</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□其他：＿＿＿＿＿＿＿＿＿＿＿（內容由機關於招標時載明）。</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(四)除另有規定外，廠商如在契約使用專利品，或專利性施工方法，或涉及著作權時，其有關之專利及著作權益，概由廠商依照有關法令規定處理，其費用亦由廠商負擔。</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(五)機關及廠商應採取必要之措施，以保障他方免於因契約之履行而遭第三人請求損害賠償。其有致第三人損害者，應由造成損害原因之一方負責賠償。</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(六)機關對於廠商、分包廠商及其人員因履約所致之人體傷亡或財物損失，不負賠償責任。對於人體傷亡或財物損失之風險，廠商應投保必要之保險。</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(七)廠商依契約規定應履行之責任，不因機關對於廠商履約事項之審查、認</w:t>
      </w:r>
      <w:r w:rsidRPr="00061EC1">
        <w:rPr>
          <w:rFonts w:ascii="標楷體" w:eastAsia="標楷體" w:cs="標楷體" w:hint="eastAsia"/>
          <w:sz w:val="28"/>
          <w:szCs w:val="28"/>
        </w:rPr>
        <w:lastRenderedPageBreak/>
        <w:t>可或核准行為而減少或免除。</w:t>
      </w:r>
    </w:p>
    <w:p w:rsidR="00045CBF" w:rsidRPr="00045CBF" w:rsidRDefault="00061EC1" w:rsidP="00045CBF">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(八)因</w:t>
      </w:r>
      <w:r w:rsidR="00045CBF" w:rsidRPr="00045CBF">
        <w:rPr>
          <w:rFonts w:ascii="標楷體" w:eastAsia="標楷體" w:cs="標楷體" w:hint="eastAsia"/>
          <w:sz w:val="28"/>
          <w:szCs w:val="28"/>
        </w:rPr>
        <w:t>可歸責於一方之事由，致他方遭受損害者，一方應負賠償責任，其認定有爭議者，依照爭議處理條款辦理。</w:t>
      </w:r>
    </w:p>
    <w:p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1.損害賠償之範圍，依民法第216條第1項規定，以填補他方所受損害及所失利益為限。□但非因故意或重大過失所致之損害，契約雙方所負賠償責任不包括「所失利益」（得由機關於招標時勾選）。</w:t>
      </w:r>
    </w:p>
    <w:p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2.除第18條約定之逾期違約金外，損害賠償金額上限為：（機關欲訂上限者，請於招標時載明）</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□契約價金總額之__倍。</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w:t>
      </w:r>
    </w:p>
    <w:p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□固定金額__元。</w:t>
      </w:r>
    </w:p>
    <w:p w:rsidR="00061EC1" w:rsidRPr="00061EC1"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(九)履約及賠償連帶保證廠商應保證得標廠商依契約履行義務，如有不能履約情事，即續負履行義務，並就機關因此所生損害，負連帶賠償責任。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履約及賠償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(十一)廠商與其連帶保證廠商如有債權或債務等糾紛，應自行協調或循法律途徑解決。</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(十二)契約文件要求廠商提送之各項文件，廠商應依其特性及權責，請所屬相關人員於該等文件上簽名或用印。如有偽造文書情事，由出具文件之廠商及其簽名人員負刑事及民事上所有責任。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(十四)契約內容有須保密者，廠商未經機關書面同意，不得將契約內容洩漏予與履約無關之第三人。</w:t>
      </w:r>
    </w:p>
    <w:p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(十五)廠商履約期間所知悉之機關機密或任何不公開之文書、圖畫、消息、物品或其他資訊，均應保密，不得洩漏。</w:t>
      </w:r>
    </w:p>
    <w:p w:rsidR="00482706"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(十六)契約之一方未請求他方依契約履約者，不得視為或構成一方放棄請求他方依契約履約之權利。</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20</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連帶保證</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(一)廠商如有履約進度落後等情形，經機關評估並通知由連帶保證廠商履行保證責任，繼續完成者，廠商同意將契約之全部權利讓與保證廠商。</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(二)機關通知連帶保證廠商履約時，得考量公共利益及連帶保證廠商申請之動員進場施工時間，重新核定工期；連帶保證廠商如有異議，應循採購法第85條之1所定之履約爭議處理機制解決。</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(三)連帶保證廠商接辦後，應就下列事項釐清或確認，並以書面提報機關同意：</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1.各項工作銜接之安排。</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2.原分包廠商後續事宜之處理。</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3.工程預付款扣回方式。</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4.已施作未請領工程款廠商是否同意由其請領；同意者，其證明文件。</w:t>
      </w:r>
    </w:p>
    <w:p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5.工程款請領發票之開立及撥付方式。</w:t>
      </w:r>
    </w:p>
    <w:p w:rsidR="00E518AE"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6.其他應澄清或確認之事項。</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21</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契約變更及轉讓</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(一)設計有變更之必要者，應經機關同意或依機關之通知辦理。其變更係不可歸責於廠商者，廠商得向機關請求償付履約所增加之必要費用。</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於必要時得於契約所約定之範圍內通知廠商變更契約（含新增項目），廠商於接獲通知後，除雙方另有協議外，應於30日內應向機關提出契約標的、價金、履約期限、付款期程或其他契約內容須變更之相關文件。契約價金之變更，其底價依採購法第46條第1項之規定。</w:t>
      </w:r>
    </w:p>
    <w:p w:rsidR="00061EC1" w:rsidRPr="00061EC1" w:rsidRDefault="00061EC1" w:rsidP="00377AE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契約原有項目，因機關要求契約變更，致其價格或施工條件改變，就該等項目另行議價。新增工作中如包括原有契約項目，經廠商舉證依原單價施作顯失公平者，亦同。</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(三)廠商於機關接受其所提出須變更之相關文件前，不得自行變更契約。除機關另有請求者外，廠商不得因前款之通知而遲延其履約期限。</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四)機關於接受廠商所提出須變更之事項前即請求廠商先行施作或供應，應先與廠商書面合意估驗付款及完成契約變更之期限，其後未依合意之期限辦理或僅部分辦理者，廠商因此增加之必要費用及合理利潤，由機關負擔。</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五)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(六)契約約定之採購標的，其有下列情形之一者，廠商得敘明理由，檢附規格、功能、效益及價格比較表，徵得機關書面同意後，以其他規格、功</w:t>
      </w:r>
      <w:r w:rsidRPr="00061EC1">
        <w:rPr>
          <w:rFonts w:ascii="標楷體" w:eastAsia="標楷體" w:cs="標楷體" w:hint="eastAsia"/>
          <w:sz w:val="28"/>
          <w:szCs w:val="28"/>
        </w:rPr>
        <w:lastRenderedPageBreak/>
        <w:t>能及效益相同或較優者代之。但不得據以增加契約總價金。其因而減省廠商履約費用者，應自契約價金中扣除，或移供其他項目變更所需增加費用之用：</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1.契約原標示之廠牌或型號不再製造或供應。</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2.契約原標示之分包廠商不再營業或拒絕供應。</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3.較契約原標示者更優或對機關更有利。</w:t>
      </w:r>
    </w:p>
    <w:p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4.招標文件所定技術規格違反採購法第26條規定。</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七)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八)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九)廠商投標時提出之建材或設備，其品牌或種類超過1家（種）時，除契約另有規定外，廠商同意機關得擇優通知廠商使用，廠商不會就此表示異議。請統包廠商投標時提出主要建材及設備廠牌明細表。(註：招標機關可列出項目供廠商填寫)</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(十)契約(含設計資料)未明定規範之建材或設備，在符合或優於CNS規範之前提下，廠商得提出適當之建材及設備供機關選用。</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(十一)廠商得提出替代方案之相關規定（含獎勵措施）：＿＿＿＿＿＿＿。（由機關於招標時載明）</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(十二)契約之變更，非經機關及廠商雙方合意，作成書面紀錄，並簽名或蓋章者，無效。</w:t>
      </w:r>
    </w:p>
    <w:p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(十三)廠商不得將契約之部分或全部轉讓予他人。但因公司分割或其他類似情形致有轉讓必要，經機關書面同意轉讓者，不在此限。</w:t>
      </w:r>
    </w:p>
    <w:p w:rsidR="00061EC1" w:rsidRPr="00061EC1" w:rsidRDefault="00061EC1" w:rsidP="00061EC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廠商依公司法、企業併購法分割，受讓契約之公司（以受讓營業者為限），其資格條件應符合原招標文件規定，且應提出下列文件之一：</w:t>
      </w:r>
    </w:p>
    <w:p w:rsidR="00061EC1"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1.原訂約廠商分割後存續者，其同意負連帶履行本契約責任之文件；</w:t>
      </w:r>
    </w:p>
    <w:p w:rsidR="00FC6339"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2.原訂約廠商分割後消滅者，受讓契約公司以外之其他受讓原訂約廠商營業之既存及新設公司同意負連帶履行本契約責任之文件。</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22</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契約終止解除及暫停執行</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(一)廠商履約有下列情形之一者，機關得以書面通知廠商終止契約或解除契約之部分或全部，且不補償廠商因此所生之損失：</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1.有採購法第50條第2項前段規定之情形者。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2.有採購法第59條規定得終止或解除契約之情形者。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3.違反不得轉包之規定者。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lastRenderedPageBreak/>
        <w:t>4.廠商或其人員犯採購法第87條至第92條規定之罪，經判決有罪確定者。</w:t>
      </w:r>
    </w:p>
    <w:p w:rsidR="00045CBF" w:rsidRPr="00045CBF" w:rsidRDefault="00377AE1" w:rsidP="00045CBF">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5.因</w:t>
      </w:r>
      <w:r w:rsidR="00045CBF" w:rsidRPr="00045CBF">
        <w:rPr>
          <w:rFonts w:ascii="標楷體" w:eastAsia="標楷體" w:cs="標楷體" w:hint="eastAsia"/>
          <w:sz w:val="28"/>
          <w:szCs w:val="28"/>
        </w:rPr>
        <w:t>可歸責於廠商之事由，致延誤履約期限，有下列情形者（由機關於招標時勾選；未勾選者，為第1選項）：</w:t>
      </w:r>
    </w:p>
    <w:p w:rsidR="00045CBF" w:rsidRPr="00045CBF"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□履約進度落後＿%(由機關於招標時載明；未載明者為20%)以上，且日數達10日以上。百分比之計算方式如下：</w:t>
      </w:r>
    </w:p>
    <w:p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(2)屬已完成履約而逾履約期限，或逾最後履約期限尚未完成履約者，依逾期日數計算之。</w:t>
      </w:r>
    </w:p>
    <w:p w:rsidR="00377AE1" w:rsidRPr="00377AE1"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□其他：＿＿＿＿</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6.偽造或變造契約或履約相關文件，經查明屬實者。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7.擅自減省工料情節重大者。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8.無正當理由而不履行契約者。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9.查驗或驗收不合格，且未於通知期限內依規定辦理者。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10.有破產或其他重大情事，致無法繼續履約者。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11.廠商未依契約規定履約，自接獲機關書面通知次日起10日內或書面通知所載較長期限內，仍未改正者。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12.違反環境保護或勞工安全衛生等有關法令，情節重大者。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13.設計結果不符合契約規定或無法依機關之通知變更者。</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14.違反法令或其他契約規定之情形，情節重大者。</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(二)機關未依前款規定通知廠商終止或解除契約者，廠商仍應依契約規定繼續履約。</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之予以變賣並遷出工地，將變賣所得扣除一切必須費用及賠償金額後退還廠商，而不負責任何損害或損失。</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w:t>
      </w:r>
      <w:r w:rsidRPr="00377AE1">
        <w:rPr>
          <w:rFonts w:ascii="標楷體" w:eastAsia="標楷體" w:cs="標楷體" w:hint="eastAsia"/>
          <w:sz w:val="28"/>
          <w:szCs w:val="28"/>
        </w:rPr>
        <w:lastRenderedPageBreak/>
        <w:t>之一切費用及所受損害後有剩餘者，機關應將該差額給付廠商；無洽其他廠商完成之必要者，亦同。如有不足者，廠商及其連帶保證人應將該項差額賠償機關。</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(五)契約因政策變更，廠商依契約繼續履行反而不符公共利益者，機關得報經上級機關核准，終止或解除部分或全部契約，並與廠商協議補償廠商因此所生之損失。但不包含所失利益。</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(六)依前款規定終止契約者，廠商於接獲機關通知前已完成且可使用之履約標的，依契約價金給付；僅部分完成尚未能使用之履約標的，機關得擇下列方式之一洽廠商為之：</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1.繼續予以完成，依契約價金給付。</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2.停止製造、供應或施作。但給付廠商已發生之製造、供應或施作費用及合理之利潤。</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(七)廠商未依契約規定履約者，機關得隨時通知廠商部分或全部暫停執行，至情況改正後方准恢復履約。廠商不得就暫停執行請求延長履約期限或增加契約價金。</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(八)廠</w:t>
      </w:r>
      <w:r w:rsidR="00045CBF" w:rsidRPr="00045CBF">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A434D">
        <w:rPr>
          <w:rFonts w:ascii="標楷體" w:eastAsia="標楷體" w:cs="標楷體" w:hint="eastAsia"/>
          <w:sz w:val="28"/>
          <w:szCs w:val="28"/>
        </w:rPr>
        <w:t>並</w:t>
      </w:r>
      <w:r w:rsidR="00045CBF" w:rsidRPr="00045CBF">
        <w:rPr>
          <w:rFonts w:ascii="標楷體" w:eastAsia="標楷體" w:cs="標楷體" w:hint="eastAsia"/>
          <w:sz w:val="28"/>
          <w:szCs w:val="28"/>
        </w:rPr>
        <w:t>將2倍之不正利益自契約價款中扣除。未能扣除者，通知廠商限期給付之</w:t>
      </w:r>
      <w:r w:rsidRPr="00377AE1">
        <w:rPr>
          <w:rFonts w:ascii="標楷體" w:eastAsia="標楷體" w:cs="標楷體" w:hint="eastAsia"/>
          <w:sz w:val="28"/>
          <w:szCs w:val="28"/>
        </w:rPr>
        <w:t>。</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(九)因可歸責於機關之情形，機關通知廠商部分或全部暫停執行（停工）：</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1.致廠商未能依時履約者，廠商得依第7條第3款規定，申請延長履約期限；因此而增加之必要費用（例如但不限於管理費），由機關負擔。</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2.暫停執行期間累計逾＿個月（由機關於招標時合理訂定，如未填寫，則為2個月）者，機關應先支付已依機關指示由機關取得所有權之設備。</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3.暫</w:t>
      </w:r>
      <w:r w:rsidR="003B0E48" w:rsidRPr="003B0E48">
        <w:rPr>
          <w:rFonts w:ascii="標楷體" w:eastAsia="標楷體" w:cs="標楷體" w:hint="eastAsia"/>
          <w:sz w:val="28"/>
          <w:szCs w:val="28"/>
        </w:rPr>
        <w:t>停執行期間累計逾＿個月（由機關於招標時合理訂定，如未填寫，履約期間1年以上者為6個月；未達1年者為4個月）者，廠商得通知機關終止或解除部分或全部契約，並得向機關請求賠償因契約終止或解除而生之損害。因可歸責於機關之情形無法開工者，亦同</w:t>
      </w:r>
      <w:r w:rsidRPr="00377AE1">
        <w:rPr>
          <w:rFonts w:ascii="標楷體" w:eastAsia="標楷體" w:cs="標楷體" w:hint="eastAsia"/>
          <w:sz w:val="28"/>
          <w:szCs w:val="28"/>
        </w:rPr>
        <w:t>。</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(十)因非可歸責於廠商之事由，機關有延遲付款之情形：</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1.廠</w:t>
      </w:r>
      <w:r w:rsidR="00045CBF" w:rsidRPr="00045CBF">
        <w:rPr>
          <w:rFonts w:ascii="標楷體" w:eastAsia="標楷體" w:cs="標楷體" w:hint="eastAsia"/>
          <w:sz w:val="28"/>
          <w:szCs w:val="28"/>
        </w:rPr>
        <w:t>商得向機關請求加計年息＿%（由機關於招標時合理訂定，如未填寫，則依機關簽約日中華郵政股份有限公司牌告一年期郵政定期儲金機動利率）之遲延利息</w:t>
      </w:r>
      <w:r w:rsidRPr="00377AE1">
        <w:rPr>
          <w:rFonts w:ascii="標楷體" w:eastAsia="標楷體" w:cs="標楷體" w:hint="eastAsia"/>
          <w:sz w:val="28"/>
          <w:szCs w:val="28"/>
        </w:rPr>
        <w:t>。</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2.廠商得於通知機關＿個月後（由機關於招標時合理訂定，如未填寫，則為1個月）暫停或減緩施工進度、依第7條第3款規定，申請延長履約期限；廠商因此增加之必要費用，由機關負擔。</w:t>
      </w:r>
    </w:p>
    <w:p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3.延遲付款達＿個月（由機關於招標時合理訂定，如未填寫，則為3個月）者，廠商得通知機關終止或解除部分或全部契約，並得向機</w:t>
      </w:r>
      <w:r w:rsidRPr="00377AE1">
        <w:rPr>
          <w:rFonts w:ascii="標楷體" w:eastAsia="標楷體" w:cs="標楷體" w:hint="eastAsia"/>
          <w:sz w:val="28"/>
          <w:szCs w:val="28"/>
        </w:rPr>
        <w:lastRenderedPageBreak/>
        <w:t>關請求賠償因契約終止或解除而生之損害。</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一)履行契約需機關之行為始能完成，而機關不為其行為時，廠商得定相當期限催告機關為之。機關不於前述期限內為其行為者，廠商得通知機關終止或解除契約，並得向機關請求賠償因契約終止或解除而生之損害。</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二)因契約規定不可抗力之事由，致全部工程暫停執行，暫停執行期間持續逾＿個月（由機關於招標時合理訂定，如未填寫，則為3個月）或累計逾＿個月（由機關於招標時合理訂定，如未填寫，則為6個月）者，契約之一方得通知他方終止或解除契約。</w:t>
      </w:r>
    </w:p>
    <w:p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三)廠商依契約規定通知機關終止或解除部分或全部契約後，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rsidR="00E518AE"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(十四)本契約終止時，自終止之日起，雙方之權利義務即消滅。契約解除時，溯及契約生效日消滅。雙方並互負保密義務。</w:t>
      </w:r>
    </w:p>
    <w:p w:rsidR="00E518AE" w:rsidRPr="000227C8" w:rsidRDefault="00E518AE" w:rsidP="000227C8">
      <w:pPr>
        <w:spacing w:line="240" w:lineRule="atLeast"/>
        <w:ind w:left="692" w:hanging="692"/>
        <w:jc w:val="both"/>
        <w:rPr>
          <w:rFonts w:ascii="標楷體" w:eastAsia="標楷體"/>
          <w:b/>
          <w:bCs/>
          <w:sz w:val="28"/>
          <w:szCs w:val="28"/>
        </w:rPr>
      </w:pPr>
    </w:p>
    <w:p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23</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爭議處理</w:t>
      </w:r>
    </w:p>
    <w:p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(一)機關與廠商因履約而生爭議者，應依法令及契約規定，考量公共利益及公平合理，本誠信和諧，盡力協調解決之。其未能達成協議者，得以下列方式處理之：</w:t>
      </w:r>
    </w:p>
    <w:p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1.提起民事訴訟</w:t>
      </w:r>
      <w:r w:rsidR="00E0236F" w:rsidRPr="00E0236F">
        <w:rPr>
          <w:rFonts w:ascii="標楷體" w:eastAsia="標楷體" w:cs="標楷體" w:hint="eastAsia"/>
          <w:sz w:val="28"/>
          <w:szCs w:val="28"/>
        </w:rPr>
        <w:t>，並以□機關；□本工程（由機關於招標時勾選；未勾選者，為機關）所在地之地方法院為第一審管轄法院</w:t>
      </w:r>
      <w:r w:rsidRPr="0013621F">
        <w:rPr>
          <w:rFonts w:ascii="標楷體" w:eastAsia="標楷體" w:cs="標楷體" w:hint="eastAsia"/>
          <w:sz w:val="28"/>
          <w:szCs w:val="28"/>
        </w:rPr>
        <w:t>。</w:t>
      </w:r>
      <w:r w:rsidR="00E0236F" w:rsidRPr="00E0236F">
        <w:rPr>
          <w:rFonts w:ascii="標楷體" w:eastAsia="標楷體" w:cs="標楷體" w:hint="eastAsia"/>
          <w:sz w:val="28"/>
          <w:szCs w:val="28"/>
        </w:rPr>
        <w:t>工程採購經採購申訴審議委員會提出調解建議或調解方案，因機關不同意致調解不成立者，廠商提付仲裁，機關不得拒絕。</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2.依採購法第85條之1規定向採購申訴審議委員會申請調解。</w:t>
      </w:r>
    </w:p>
    <w:p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3.</w:t>
      </w:r>
      <w:r w:rsidR="00E0236F" w:rsidRPr="00E0236F">
        <w:rPr>
          <w:rFonts w:ascii="標楷體" w:eastAsia="標楷體" w:cs="標楷體" w:hint="eastAsia"/>
          <w:sz w:val="28"/>
          <w:szCs w:val="28"/>
        </w:rPr>
        <w:t>經契約雙方同意並訂立仲裁協議後，依本契約約定及仲裁法規定提付仲裁。</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4.依其他法律申（聲）請調解。</w:t>
      </w:r>
    </w:p>
    <w:p w:rsidR="00045CBF" w:rsidRPr="00045CBF" w:rsidRDefault="0013621F" w:rsidP="00045CB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5.</w:t>
      </w:r>
      <w:r w:rsidR="00045CBF" w:rsidRPr="00045CBF">
        <w:rPr>
          <w:rFonts w:ascii="標楷體" w:eastAsia="標楷體" w:cs="標楷體" w:hint="eastAsia"/>
          <w:sz w:val="28"/>
          <w:szCs w:val="28"/>
        </w:rPr>
        <w:t>契約雙方合意成立爭議處理小組協調爭議。</w:t>
      </w:r>
    </w:p>
    <w:p w:rsidR="0013621F" w:rsidRPr="0013621F" w:rsidRDefault="00045CBF" w:rsidP="00045CBF">
      <w:pPr>
        <w:spacing w:line="240" w:lineRule="atLeast"/>
        <w:ind w:left="1200" w:right="57" w:hanging="276"/>
        <w:jc w:val="both"/>
        <w:rPr>
          <w:rFonts w:ascii="標楷體" w:eastAsia="標楷體" w:cs="標楷體"/>
          <w:sz w:val="28"/>
          <w:szCs w:val="28"/>
        </w:rPr>
      </w:pPr>
      <w:r w:rsidRPr="00045CBF">
        <w:rPr>
          <w:rFonts w:ascii="標楷體" w:eastAsia="標楷體" w:cs="標楷體"/>
          <w:sz w:val="28"/>
          <w:szCs w:val="28"/>
        </w:rPr>
        <w:t>6.</w:t>
      </w:r>
      <w:r w:rsidR="0013621F" w:rsidRPr="0013621F">
        <w:rPr>
          <w:rFonts w:ascii="標楷體" w:eastAsia="標楷體" w:cs="標楷體" w:hint="eastAsia"/>
          <w:sz w:val="28"/>
          <w:szCs w:val="28"/>
        </w:rPr>
        <w:t>依契約或雙方合意之其他方式處理。</w:t>
      </w:r>
    </w:p>
    <w:p w:rsidR="00E0236F" w:rsidRPr="00E0236F" w:rsidRDefault="0013621F" w:rsidP="00E0236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(二)</w:t>
      </w:r>
      <w:r w:rsidR="00E0236F" w:rsidRPr="00E0236F">
        <w:rPr>
          <w:rFonts w:ascii="標楷體" w:eastAsia="標楷體" w:cs="標楷體" w:hint="eastAsia"/>
          <w:sz w:val="28"/>
          <w:szCs w:val="28"/>
        </w:rPr>
        <w:t>依前款第2目後段或第3目提付仲裁者，約定如下：</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1.由契約雙方協議擇定仲裁機構。如未能獲致協議，屬前款第2目後段情形者，由廠商指定仲裁機構；屬前款第3目情形者，由機關指定仲裁機構。上開仲裁機構，除契約雙方另有協議外，應為合法設立之國內仲裁機構。</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2.仲裁人之選定：</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lastRenderedPageBreak/>
        <w:t>(1)當事人雙方應於一方收受他方提付仲裁之通知之次日起14日內，各自從指定之仲裁機構之仲裁人名冊或其他具有仲裁人資格者，分別提出10位以上(含本數)之名單，交予對方。</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(2)當事人之一方應於收受他方提出名單之次日起14日內，自該名單內選出1位仲裁人，作為他方選定之仲裁人。</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(3)當事人之一方未依(1)提出名單者，他方得從指定之仲裁機構之仲裁人名冊或其他具有仲裁人資格者，逕行代為選定1位仲裁人。</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(4)當事人之一方未依(2)自名單內選出仲裁人，作為他方選定之仲裁人者，他方得聲請□法院；□指定之仲裁機構（由機關於招標時勾選；未勾選者，為指定之仲裁機構）代為自該名單內選定1位仲裁人。</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3.主任仲裁人之選定：</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(1)二位仲裁人經選定之次日起30日內，由□雙方共推；□雙方選定之仲裁人共推（由機關於招標時勾選）第三仲裁人為主任仲裁人。</w:t>
      </w:r>
    </w:p>
    <w:p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(2)未能依(1)共推主任仲裁人者，當事人得聲請□法院；□指定之仲裁機構（由機關於招標時勾選；未勾選者，為指定之仲裁機構）為之選定。</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4.以□機關所在地；□本工程所在地；□其他：＿＿為仲裁地（由機關於招標時載明；未載明者，為機關所在地）。</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5.除契約雙方另有協議外，仲裁程序應公開之，仲裁判斷書雙方均得公開，並同意仲裁機構公開於其網站。</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6.仲裁程序應使用□國語及中文正體字；□其他語文：＿＿＿。(由機關於招標時載明；未載明者，為國語及中文正體字)</w:t>
      </w:r>
    </w:p>
    <w:p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7.機關□同意；□不同意（由機關於招標時勾選；未勾選者，為不同意）仲裁庭適用衡平原則為判斷。</w:t>
      </w:r>
    </w:p>
    <w:p w:rsid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8.仲裁判斷書應記載事實及理由。</w:t>
      </w:r>
    </w:p>
    <w:p w:rsidR="00744ECC" w:rsidRPr="00744ECC" w:rsidRDefault="00E0236F" w:rsidP="00744ECC">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(三</w:t>
      </w:r>
      <w:r w:rsidR="00744ECC" w:rsidRPr="00744ECC">
        <w:rPr>
          <w:rFonts w:ascii="標楷體" w:eastAsia="標楷體" w:cs="標楷體" w:hint="eastAsia"/>
          <w:sz w:val="28"/>
          <w:szCs w:val="28"/>
        </w:rPr>
        <w:t>)依第1款第5目成立爭議處理小組者，約定如下：</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1.爭議處理小組於爭議發生時成立，得為常設性，或於爭議作成決議後解散。</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2.爭議處理小組委員之選定：</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(1)當事人雙方應於協議成立爭議處理小組之次日起10日內，各自提出5位以上(含本數)之名單，交予對方。</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(2)當事人之一方應於收受他方提出名單之次日起10日內，自該名單內選出1位作為委員。</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(3)當事人之一方未依(1)提出名單者，為無法合意成立爭議處理小組。</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(4)當事人之一方未能依(2)自名單內選出委員，且他方不願變更名單者，為無法合意成立爭議處理小組。</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3.爭議處理小組召集委員之選定：</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lastRenderedPageBreak/>
        <w:t>(1)二位委員經選定之次日起10日內，由雙方或雙方選定之委員自前目(1)名單中共推1人作為召集委員。</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(2)未能依(1)共推召集委員者，為無法合意成立爭議處理小組。</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5.爭議處理小組會議：</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(1)召集委員應於收受協調請求之次日起30日內召開會議，並擔任主席。委員應親自出席會議，獨立、公正處理爭議，並保守秘密。</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(2)會議應通知當事人到場陳述意見，並得視需要邀請專家、學者或其他必要人員列席，會議之過程應作成書面紀錄。</w:t>
      </w:r>
    </w:p>
    <w:p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(3)小組應於收受協調請求之次日起90日內作成合理之決議，並以書面通知雙方。</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6.爭議處理小組委員應迴避之事由，參照採購申訴審議委員會組織準則第13條規定。委員因迴避或其他事由出缺者，依第2目、第3目辦理。</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8.爭議事項經一方請求協調，爭議處理小組未能依第5目或當事人協議之期限召開會議或作成決議，或任一方於收受決議後14日內以書面表示異議者，協調不成立，雙方得依第1款所定其他方式辦理。</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9.爭議處理小組運作所需經費，由契約雙方平均負擔。</w:t>
      </w:r>
    </w:p>
    <w:p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10.本款所定期限及其他必要事項，得由雙方另行協議。</w:t>
      </w:r>
    </w:p>
    <w:p w:rsidR="0013621F" w:rsidRPr="0013621F" w:rsidRDefault="00744ECC" w:rsidP="00744ECC">
      <w:pPr>
        <w:spacing w:line="240" w:lineRule="atLeast"/>
        <w:ind w:left="840" w:hanging="556"/>
        <w:jc w:val="both"/>
        <w:rPr>
          <w:rFonts w:ascii="標楷體" w:eastAsia="標楷體" w:cs="標楷體"/>
          <w:sz w:val="28"/>
          <w:szCs w:val="28"/>
        </w:rPr>
      </w:pPr>
      <w:r w:rsidRPr="00744ECC">
        <w:rPr>
          <w:rFonts w:ascii="標楷體" w:eastAsia="標楷體" w:cs="標楷體" w:hint="eastAsia"/>
          <w:sz w:val="28"/>
          <w:szCs w:val="28"/>
        </w:rPr>
        <w:t>(四)</w:t>
      </w:r>
      <w:r w:rsidR="0013621F" w:rsidRPr="0013621F">
        <w:rPr>
          <w:rFonts w:ascii="標楷體" w:eastAsia="標楷體" w:cs="標楷體" w:hint="eastAsia"/>
          <w:sz w:val="28"/>
          <w:szCs w:val="28"/>
        </w:rPr>
        <w:t>依採購法規定受理調解或申訴之機關名稱：＿＿＿＿＿＿＿＿＿＿＿；地址：＿＿＿＿＿＿＿＿＿＿＿＿＿＿＿＿＿＿＿＿＿＿＿＿＿＿＿；電話：＿＿＿＿＿＿＿＿。</w:t>
      </w:r>
    </w:p>
    <w:p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五</w:t>
      </w:r>
      <w:r w:rsidRPr="0013621F">
        <w:rPr>
          <w:rFonts w:ascii="標楷體" w:eastAsia="標楷體" w:cs="標楷體" w:hint="eastAsia"/>
          <w:sz w:val="28"/>
          <w:szCs w:val="28"/>
        </w:rPr>
        <w:t>)履約爭議發生後，履約事項之處理原則如下：</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1.與爭議無關或不受影響之部分應繼續履約。但經機關同意無須履約者不在此限。</w:t>
      </w:r>
    </w:p>
    <w:p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2.廠商因爭議而暫停履約，其經爭議處理結果被認定無理由者，不得就暫停履約之部分要求延長履約期限或免除契約責任。</w:t>
      </w:r>
    </w:p>
    <w:p w:rsidR="00E518AE"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六</w:t>
      </w:r>
      <w:r w:rsidRPr="0013621F">
        <w:rPr>
          <w:rFonts w:ascii="標楷體" w:eastAsia="標楷體" w:cs="標楷體" w:hint="eastAsia"/>
          <w:sz w:val="28"/>
          <w:szCs w:val="28"/>
        </w:rPr>
        <w:t>)本契約以中華民國法律為準據法。</w:t>
      </w:r>
    </w:p>
    <w:p w:rsidR="00744ECC" w:rsidRPr="0013621F" w:rsidRDefault="00744ECC" w:rsidP="0013621F">
      <w:pPr>
        <w:spacing w:line="240" w:lineRule="atLeast"/>
        <w:ind w:left="840" w:hanging="556"/>
        <w:jc w:val="both"/>
        <w:rPr>
          <w:rFonts w:ascii="標楷體" w:eastAsia="標楷體" w:cs="標楷體"/>
          <w:sz w:val="28"/>
          <w:szCs w:val="28"/>
        </w:rPr>
      </w:pPr>
      <w:r w:rsidRPr="00744ECC">
        <w:rPr>
          <w:rFonts w:ascii="標楷體" w:eastAsia="標楷體" w:cs="標楷體" w:hint="eastAsia"/>
          <w:sz w:val="28"/>
          <w:szCs w:val="28"/>
        </w:rPr>
        <w:t>(七)廠商與本國分包廠商間之爭議，除經本國分包廠商同意外，應約定以中華民國法律為準據法，並以設立於中華民國境內之民事法院、仲裁機構或爭議處理機構解決爭議。廠商並應要求分包廠商與再分包之本國廠商</w:t>
      </w:r>
      <w:r w:rsidRPr="00744ECC">
        <w:rPr>
          <w:rFonts w:ascii="標楷體" w:eastAsia="標楷體" w:cs="標楷體" w:hint="eastAsia"/>
          <w:sz w:val="28"/>
          <w:szCs w:val="28"/>
        </w:rPr>
        <w:lastRenderedPageBreak/>
        <w:t>之契約訂立前開約定。</w:t>
      </w:r>
    </w:p>
    <w:p w:rsidR="00E518AE" w:rsidRPr="000227C8" w:rsidRDefault="00E518AE" w:rsidP="000227C8">
      <w:pPr>
        <w:spacing w:line="240" w:lineRule="atLeast"/>
        <w:ind w:left="692" w:hanging="692"/>
        <w:jc w:val="both"/>
        <w:textDirection w:val="lrTbV"/>
        <w:rPr>
          <w:rFonts w:ascii="標楷體" w:eastAsia="標楷體"/>
          <w:b/>
          <w:bCs/>
          <w:sz w:val="28"/>
          <w:szCs w:val="28"/>
        </w:rPr>
      </w:pPr>
    </w:p>
    <w:p w:rsidR="00E518AE" w:rsidRPr="000227C8" w:rsidRDefault="00141D05"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24</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其他</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(一)廠</w:t>
      </w:r>
      <w:r w:rsidR="00744ECC" w:rsidRPr="00744ECC">
        <w:rPr>
          <w:rFonts w:ascii="標楷體" w:eastAsia="標楷體" w:cs="標楷體" w:hint="eastAsia"/>
          <w:sz w:val="28"/>
          <w:szCs w:val="28"/>
        </w:rPr>
        <w:t>商對於履約所僱用之人員，不得有歧視性別、原住民、身心障礙或弱勢團體人士之情事</w:t>
      </w:r>
      <w:r w:rsidRPr="0013621F">
        <w:rPr>
          <w:rFonts w:ascii="標楷體" w:eastAsia="標楷體" w:cs="標楷體" w:hint="eastAsia"/>
          <w:sz w:val="28"/>
          <w:szCs w:val="28"/>
        </w:rPr>
        <w:t>。</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(二)廠商履約時不得僱用機關之人員或受機關委託辦理契約事項之機構之人員。</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(三)廠商授權之代表應通曉中文或機關同意之其他語文。未通曉者，廠商應備翻譯人員。</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(四)機關與廠商間之履約事項，其涉及國際運輸或信用狀等事項，契約未予載明者，依國際貿易慣例。</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(五)機關及廠商於履約期間應分別指定授權代表，為履約期間雙方協調與契約有關事項之代表人。</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(六)機</w:t>
      </w:r>
      <w:r w:rsidR="00744ECC" w:rsidRPr="00744ECC">
        <w:rPr>
          <w:rFonts w:ascii="標楷體" w:eastAsia="標楷體" w:cs="標楷體" w:hint="eastAsia"/>
          <w:sz w:val="28"/>
          <w:szCs w:val="28"/>
        </w:rPr>
        <w:t>關、廠商、監造單位及專案管理單位之權責分工，除契約另有約定外，依招標當時工程會所訂「統包模式之工程進度及品質管理參考手冊」辦理</w:t>
      </w:r>
      <w:r w:rsidRPr="0013621F">
        <w:rPr>
          <w:rFonts w:ascii="標楷體" w:eastAsia="標楷體" w:cs="標楷體" w:hint="eastAsia"/>
          <w:sz w:val="28"/>
          <w:szCs w:val="28"/>
        </w:rPr>
        <w:t>。</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(七)機關如須辦理本工程之公共藝術設置，廠商應就公共藝術設置相關事宜提供協助。</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(八)廠商如發現招標文件所定技術規格違反採購法第26條規定，或有犯採購法第88條之罪嫌者，可向招標機關書面反映或向檢調機關檢舉。</w:t>
      </w:r>
    </w:p>
    <w:p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九)廠商參與公共工程可能涉及之法律責任，請查閱工程會101年1月13日工程企字第10100017900號函（公開於工程會全球資訊網http://www.pcc.gov.tw/法令規章/政府採購法規/採購法相關解釋函），廠商及其人員應遵守法令規定，善盡職責及履行契約義務，以免觸犯法令或違反契約規定而受處罰。</w:t>
      </w:r>
    </w:p>
    <w:p w:rsidR="00744ECC" w:rsidRDefault="0013621F" w:rsidP="00744ECC">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(十</w:t>
      </w:r>
      <w:r w:rsidR="00744ECC" w:rsidRPr="00744ECC">
        <w:rPr>
          <w:rFonts w:ascii="標楷體" w:eastAsia="標楷體" w:cs="標楷體" w:hint="eastAsia"/>
          <w:sz w:val="28"/>
          <w:szCs w:val="28"/>
        </w:rPr>
        <w:t>)依據政治獻金法第7條規定，與政府機關（構）有巨額採購契約，且在履約期間之廠商，不得捐贈政治獻金。</w:t>
      </w:r>
    </w:p>
    <w:p w:rsidR="0064183F" w:rsidRPr="00A028CC" w:rsidRDefault="00D76B95" w:rsidP="0064183F">
      <w:pPr>
        <w:pStyle w:val="02-"/>
      </w:pPr>
      <w:r w:rsidRPr="00744ECC">
        <w:rPr>
          <w:rFonts w:hint="eastAsia"/>
        </w:rPr>
        <w:t>(十一)</w:t>
      </w:r>
      <w:r w:rsidR="0064183F" w:rsidRPr="00A028CC">
        <w:rPr>
          <w:rFonts w:hint="eastAsia"/>
        </w:rPr>
        <w:t>廠商內部揭弊者保護制度及機關處理方式：</w:t>
      </w:r>
    </w:p>
    <w:p w:rsidR="0064183F" w:rsidRPr="00A028CC" w:rsidRDefault="0064183F" w:rsidP="0064183F">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EF5106">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rsidR="0064183F" w:rsidRPr="00A028CC" w:rsidRDefault="0064183F" w:rsidP="0064183F">
      <w:pPr>
        <w:pStyle w:val="03-"/>
        <w:rPr>
          <w:spacing w:val="-4"/>
        </w:rPr>
      </w:pPr>
      <w:r w:rsidRPr="00A028CC">
        <w:rPr>
          <w:rFonts w:hint="eastAsia"/>
          <w:spacing w:val="-4"/>
        </w:rPr>
        <w:t>2.廠商人員之揭弊內容有下列情形之一者，仍得受前目之保護：</w:t>
      </w:r>
    </w:p>
    <w:p w:rsidR="0064183F" w:rsidRPr="00A028CC" w:rsidRDefault="0064183F" w:rsidP="0064183F">
      <w:pPr>
        <w:pStyle w:val="04-1"/>
      </w:pPr>
      <w:r w:rsidRPr="00A028CC">
        <w:t>(1)</w:t>
      </w:r>
      <w:r w:rsidRPr="00A028CC">
        <w:rPr>
          <w:rFonts w:hint="eastAsia"/>
        </w:rPr>
        <w:t>所揭露之內容無法證實。但明顯虛偽不實或揭弊行為經以誣告、</w:t>
      </w:r>
      <w:r w:rsidRPr="00A028CC">
        <w:rPr>
          <w:rFonts w:hint="eastAsia"/>
        </w:rPr>
        <w:lastRenderedPageBreak/>
        <w:t>偽證罪緩起訴或判決有罪者，不在此限。</w:t>
      </w:r>
    </w:p>
    <w:p w:rsidR="0064183F" w:rsidRPr="00A028CC" w:rsidRDefault="0064183F" w:rsidP="0064183F">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rsidR="0064183F" w:rsidRPr="00A028CC" w:rsidRDefault="0064183F" w:rsidP="0064183F">
      <w:pPr>
        <w:pStyle w:val="03-"/>
        <w:rPr>
          <w:spacing w:val="-4"/>
        </w:rPr>
      </w:pPr>
      <w:r w:rsidRPr="00A028CC">
        <w:rPr>
          <w:rFonts w:hint="eastAsia"/>
          <w:spacing w:val="-4"/>
        </w:rPr>
        <w:t>3.廠商內部訂有禁止所屬員工揭弊條款者，該約定於本採購案無效。</w:t>
      </w:r>
    </w:p>
    <w:p w:rsidR="00D76B95" w:rsidRPr="0064183F" w:rsidRDefault="0064183F" w:rsidP="0064183F">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p>
    <w:p w:rsidR="00E518AE" w:rsidRPr="0013621F" w:rsidRDefault="00744ECC" w:rsidP="00744ECC">
      <w:pPr>
        <w:spacing w:line="240" w:lineRule="atLeast"/>
        <w:ind w:left="840" w:hanging="556"/>
        <w:jc w:val="both"/>
        <w:textDirection w:val="lrTbV"/>
        <w:rPr>
          <w:rFonts w:ascii="標楷體" w:eastAsia="標楷體" w:cs="標楷體"/>
          <w:sz w:val="28"/>
          <w:szCs w:val="28"/>
        </w:rPr>
      </w:pPr>
      <w:r w:rsidRPr="00744ECC">
        <w:rPr>
          <w:rFonts w:ascii="標楷體" w:eastAsia="標楷體" w:cs="標楷體" w:hint="eastAsia"/>
          <w:sz w:val="28"/>
          <w:szCs w:val="28"/>
        </w:rPr>
        <w:t>(</w:t>
      </w:r>
      <w:r w:rsidR="00D76B95">
        <w:rPr>
          <w:rFonts w:ascii="標楷體" w:eastAsia="標楷體" w:cs="標楷體" w:hint="eastAsia"/>
          <w:sz w:val="28"/>
          <w:szCs w:val="28"/>
        </w:rPr>
        <w:t>十二</w:t>
      </w:r>
      <w:r w:rsidRPr="00744ECC">
        <w:rPr>
          <w:rFonts w:ascii="標楷體" w:eastAsia="標楷體" w:cs="標楷體" w:hint="eastAsia"/>
          <w:sz w:val="28"/>
          <w:szCs w:val="28"/>
        </w:rPr>
        <w:t>)</w:t>
      </w:r>
      <w:r w:rsidR="0013621F" w:rsidRPr="0013621F">
        <w:rPr>
          <w:rFonts w:ascii="標楷體" w:eastAsia="標楷體" w:cs="標楷體" w:hint="eastAsia"/>
          <w:sz w:val="28"/>
          <w:szCs w:val="28"/>
        </w:rPr>
        <w:t>本契約未載明之事項，依採購法及民法等相關法令。</w:t>
      </w:r>
    </w:p>
    <w:p w:rsidR="00F0119C" w:rsidRPr="00F0119C" w:rsidRDefault="00E0236F" w:rsidP="00E0236F">
      <w:pPr>
        <w:numPr>
          <w:ilvl w:val="12"/>
          <w:numId w:val="0"/>
        </w:numPr>
        <w:overflowPunct w:val="0"/>
        <w:spacing w:line="240" w:lineRule="atLeast"/>
        <w:ind w:right="1120"/>
        <w:textDirection w:val="lrTbV"/>
        <w:rPr>
          <w:rFonts w:ascii="標楷體" w:eastAsia="標楷體"/>
          <w:b/>
          <w:sz w:val="28"/>
          <w:szCs w:val="28"/>
        </w:rPr>
      </w:pPr>
      <w:r>
        <w:rPr>
          <w:rFonts w:ascii="標楷體" w:eastAsia="標楷體" w:cs="標楷體"/>
          <w:sz w:val="28"/>
          <w:szCs w:val="28"/>
        </w:rPr>
        <w:br w:type="page"/>
      </w:r>
      <w:r w:rsidR="00F0119C" w:rsidRPr="00F0119C">
        <w:rPr>
          <w:rFonts w:ascii="標楷體" w:eastAsia="標楷體" w:hint="eastAsia"/>
          <w:b/>
          <w:sz w:val="28"/>
          <w:szCs w:val="28"/>
        </w:rPr>
        <w:lastRenderedPageBreak/>
        <w:t>附錄1、工作安全與衛生</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r>
      <w:r w:rsidRPr="00F0119C">
        <w:rPr>
          <w:rFonts w:ascii="標楷體" w:eastAsia="標楷體" w:cs="標楷體" w:hint="eastAsia"/>
          <w:sz w:val="28"/>
          <w:szCs w:val="28"/>
        </w:rPr>
        <w:t>契約</w:t>
      </w:r>
      <w:r w:rsidRPr="00F0119C">
        <w:rPr>
          <w:rFonts w:ascii="標楷體" w:eastAsia="標楷體" w:hint="eastAsia"/>
          <w:sz w:val="28"/>
          <w:szCs w:val="28"/>
        </w:rPr>
        <w:t>施工期間，廠商應遵照勞工安全衛生法及其施行細則、勞工安全衛生設施規則、營造安全衛生設施標準、勞動檢查法及其施行細則、危險性工作場所審查暨檢查辦法、勞動基準法及其施行細則、道路交通標誌標線號誌設置規則等有關規定確實辦理，並隨時注意工地安全及災害之防範。如因廠商疏忽或過失而發生任何意外事故，均由廠商負一切責任。</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凡工程施工場所，除另有規定外，應於施工基地四周設置圍牆（籬），鷹架外部應加防護網圍護，以防止物料向下飛散或墜落，並應設置行人安全走廊及消防設備。</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高度在2公尺以上之工作場所，勞工作業有墜落之虞者，應依營造安全衛生設施標準規定，訂定墜落災害防止計畫（得併入施工計畫或安全衛生管理計畫內），採取適當墜落災害防止設施。</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廠商應依行政院勞工委員會訂頒之「加強公共工程勞工安全衛生管理作業要點」第7點，建立職業安全衛生管理系統，實施安全衛生自主管理，並提報安全衛生管理計畫。</w:t>
      </w:r>
    </w:p>
    <w:p w:rsidR="00F0119C" w:rsidRPr="00F0119C" w:rsidRDefault="00F0119C" w:rsidP="00F0119C">
      <w:pPr>
        <w:numPr>
          <w:ilvl w:val="0"/>
          <w:numId w:val="9"/>
        </w:numPr>
        <w:spacing w:line="240" w:lineRule="atLeast"/>
        <w:jc w:val="both"/>
        <w:textDirection w:val="lrTbV"/>
        <w:rPr>
          <w:rFonts w:ascii="標楷體" w:eastAsia="標楷體" w:cs="標楷體"/>
          <w:sz w:val="28"/>
          <w:szCs w:val="28"/>
        </w:rPr>
      </w:pPr>
      <w:r w:rsidRPr="00F0119C">
        <w:rPr>
          <w:rFonts w:ascii="標楷體" w:eastAsia="標楷體" w:hint="eastAsia"/>
          <w:sz w:val="28"/>
          <w:szCs w:val="28"/>
        </w:rPr>
        <w:tab/>
        <w:t>假設工程之組立及拆除</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廠商就高度</w:t>
      </w:r>
      <w:smartTag w:uri="urn:schemas-microsoft-com:office:smarttags" w:element="chmetcnv">
        <w:smartTagPr>
          <w:attr w:name="TCSC" w:val="0"/>
          <w:attr w:name="NumberType" w:val="1"/>
          <w:attr w:name="Negative" w:val="False"/>
          <w:attr w:name="HasSpace" w:val="False"/>
          <w:attr w:name="SourceValue" w:val="5"/>
          <w:attr w:name="UnitName" w:val="公尺"/>
        </w:smartTagPr>
        <w:r w:rsidRPr="00F0119C">
          <w:rPr>
            <w:rFonts w:ascii="標楷體" w:eastAsia="標楷體" w:cs="標楷體" w:hint="eastAsia"/>
            <w:sz w:val="28"/>
            <w:szCs w:val="28"/>
          </w:rPr>
          <w:t>5公尺</w:t>
        </w:r>
      </w:smartTag>
      <w:r w:rsidRPr="00F0119C">
        <w:rPr>
          <w:rFonts w:ascii="標楷體" w:eastAsia="標楷體" w:cs="標楷體" w:hint="eastAsia"/>
          <w:sz w:val="28"/>
          <w:szCs w:val="28"/>
        </w:rPr>
        <w:t>以上之施工架、開挖深度在</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cs="標楷體" w:hint="eastAsia"/>
            <w:sz w:val="28"/>
            <w:szCs w:val="28"/>
          </w:rPr>
          <w:t>1.5公尺</w:t>
        </w:r>
      </w:smartTag>
      <w:r w:rsidRPr="00F0119C">
        <w:rPr>
          <w:rFonts w:ascii="標楷體" w:eastAsia="標楷體" w:cs="標楷體" w:hint="eastAsia"/>
          <w:sz w:val="28"/>
          <w:szCs w:val="28"/>
        </w:rPr>
        <w:t>以上之擋土支撐及模板支撐等假設工程之組立及拆除，施工前應由專任工程人員或專業技師等妥為設計，並繪製相關設施之施工詳圖等項目，納入施工計畫或安全衛生管理計畫據以施行。</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前述各項假設工程組立及拆除時，廠商應指定作業主管在現場辦理營造安全衛生設施標準規定之事項。</w:t>
      </w:r>
    </w:p>
    <w:p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廠商應辦理之提升勞工安全衛生事項</w:t>
      </w:r>
    </w:p>
    <w:p w:rsidR="00F0119C" w:rsidRPr="0051425A"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hint="eastAsia"/>
          <w:sz w:val="28"/>
          <w:szCs w:val="28"/>
        </w:rPr>
        <w:t>計畫</w:t>
      </w:r>
      <w:r w:rsidRPr="0051425A">
        <w:rPr>
          <w:rFonts w:ascii="標楷體" w:eastAsia="標楷體" w:cs="標楷體" w:hint="eastAsia"/>
          <w:sz w:val="28"/>
          <w:szCs w:val="28"/>
        </w:rPr>
        <w:t>：施工計畫書應包括勞工安全衛生相關法規規定事項，並落實執行。對依法應經危險性工作場所審查者，非經審查合格，不得使勞工在該場所作業。</w:t>
      </w:r>
    </w:p>
    <w:p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51425A">
        <w:rPr>
          <w:rFonts w:ascii="標楷體" w:eastAsia="標楷體" w:cs="標楷體" w:hint="eastAsia"/>
          <w:sz w:val="28"/>
          <w:szCs w:val="28"/>
        </w:rPr>
        <w:t>設施</w:t>
      </w:r>
      <w:r w:rsidRPr="00F0119C">
        <w:rPr>
          <w:rFonts w:ascii="標楷體" w:eastAsia="標楷體" w:hint="eastAsia"/>
          <w:sz w:val="28"/>
          <w:szCs w:val="28"/>
        </w:rPr>
        <w:t>：</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20公尺以下高處作業，宜使用於工作台即可操作之高空工作車或搭設施工架等方式作業，不得以移動式起重機加裝搭乘設備搭載人員作業。</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無固定護欄或圍籬之臨時道路施工場所，應依核定之交通維持計畫辦理，除設置適當交通號誌、標誌、標示或柵欄外，於勞工作業時，另應指派交通引導人員在場指揮交通，以防止車輛突入等災害事故。</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移動式起重機應具備1機3證（移動式起重機檢查合格證、操</w:t>
      </w:r>
      <w:r w:rsidRPr="00F0119C">
        <w:rPr>
          <w:rFonts w:ascii="標楷體" w:eastAsia="標楷體" w:hint="eastAsia"/>
          <w:sz w:val="28"/>
          <w:szCs w:val="28"/>
        </w:rPr>
        <w:lastRenderedPageBreak/>
        <w:t>作人員及從事吊掛作業人員之安衛訓練結業證書），除操作人員外，應至少隨車指派起重吊掛作業人員1人（可兼任指揮人員）。</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工作場所邊緣及開口所設置之護欄，應符合營造安全衛生設施標準第20條固定後之強度能抵抗</w:t>
      </w:r>
      <w:smartTag w:uri="urn:schemas-microsoft-com:office:smarttags" w:element="chmetcnv">
        <w:smartTagPr>
          <w:attr w:name="TCSC" w:val="0"/>
          <w:attr w:name="NumberType" w:val="1"/>
          <w:attr w:name="Negative" w:val="False"/>
          <w:attr w:name="HasSpace" w:val="False"/>
          <w:attr w:name="SourceValue" w:val="75"/>
          <w:attr w:name="UnitName" w:val="公斤"/>
        </w:smartTagPr>
        <w:r w:rsidRPr="00F0119C">
          <w:rPr>
            <w:rFonts w:ascii="標楷體" w:eastAsia="標楷體" w:hint="eastAsia"/>
            <w:sz w:val="28"/>
            <w:szCs w:val="28"/>
          </w:rPr>
          <w:t>75公斤</w:t>
        </w:r>
      </w:smartTag>
      <w:r w:rsidRPr="00F0119C">
        <w:rPr>
          <w:rFonts w:ascii="標楷體" w:eastAsia="標楷體" w:hint="eastAsia"/>
          <w:sz w:val="28"/>
          <w:szCs w:val="28"/>
        </w:rPr>
        <w:t>之荷重無顯著變形及各類材質尺寸之規定。惟特殊設計之工作架台、工作車等護欄，經安全檢核無虞者不在此限。</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施工架斜籬搭設、直井或人孔局限空間作業、吊裝台吊運等特殊高處作業，應一併使用背負式安全帶及捲揚式防墜器。</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開挖深度超過</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hint="eastAsia"/>
            <w:sz w:val="28"/>
            <w:szCs w:val="28"/>
          </w:rPr>
          <w:t>1.5公尺</w:t>
        </w:r>
      </w:smartTag>
      <w:r w:rsidRPr="00F0119C">
        <w:rPr>
          <w:rFonts w:ascii="標楷體" w:eastAsia="標楷體" w:hint="eastAsia"/>
          <w:sz w:val="28"/>
          <w:szCs w:val="28"/>
        </w:rPr>
        <w:t>者，均應設置擋土支撐或開挖緩坡；但地質特殊，提出替代方案經監造單位/工程司、機關同意者，得依替代方案施作。</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廠</w:t>
      </w:r>
      <w:r w:rsidR="00744ECC" w:rsidRPr="00744ECC">
        <w:rPr>
          <w:rFonts w:ascii="標楷體" w:eastAsia="標楷體" w:hint="eastAsia"/>
          <w:sz w:val="28"/>
          <w:szCs w:val="28"/>
        </w:rPr>
        <w:t>商所使用之鋼管施工架，應符合營造安全衛生設施標準第59條第1款規定</w:t>
      </w:r>
      <w:r w:rsidRPr="00F0119C">
        <w:rPr>
          <w:rFonts w:ascii="標楷體" w:eastAsia="標楷體" w:hint="eastAsia"/>
          <w:sz w:val="28"/>
          <w:szCs w:val="28"/>
        </w:rPr>
        <w:t>。</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其他：＿＿＿＿＿＿＿＿＿＿＿＿。</w:t>
      </w:r>
    </w:p>
    <w:p w:rsidR="00BE41A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管理</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全程依勞工安全衛生相關法規規定辦理，並督導分包商依規定施作。</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進駐工地人員，應依其作業性質分別施以從事工作及預防災變所必要之安全衛生教育訓練。</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依規定設置勞工安全衛生協議組織及訂定緊急應變處置計畫。</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工程施工開工前登錄勞工安全衛生人員資料，報請監造單位/工程司審查，經機關核定後，由機關依規定報請檢查機構備查；人員異動或工程變更時，亦同。</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勞工安全衛生專任人員於施工時，應在工地執行職務。</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於廠商施工日誌填報出工人數，記載當日發生之職業傷病及虛驚事故資料。</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自動檢查重點</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擬訂自動檢查計畫，落實執行。</w:t>
      </w:r>
    </w:p>
    <w:p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相關執行表單、紀錄，妥為保存，以備查核。</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其他提升勞工安全衛生相關事項：＿＿＿＿(由機關依工程規模及性質於招標時敘明)。</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勞工安全衛生人員未確實執行職務，或未實際常駐工地執行業務，或工程施工品質查核為丙等，可歸責於勞安人員者，機關得通知廠商於＿＿日內撤換其勞安人員。</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勞工安全衛生設施之保養維修</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廠商應執行之勞工安全衛生設施保養維修事項如下：＿＿＿＿＿(由機關於招標時載明)。</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機關對同一公共工程，依不同標的分別辦理採購時，得指定廠商負責</w:t>
      </w:r>
      <w:r w:rsidRPr="00F0119C">
        <w:rPr>
          <w:rFonts w:ascii="標楷體" w:eastAsia="標楷體" w:hint="eastAsia"/>
          <w:sz w:val="28"/>
          <w:szCs w:val="28"/>
        </w:rPr>
        <w:lastRenderedPageBreak/>
        <w:t>主辦勞工安全衛生設施之保養維修，所需費用由相關廠商共同分攤。</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同一工作場所有多項工程同時進行時，全工作場所之安全衛生管理，依行政院勞工委員會訂頒之「加強公共工程勞工安全衛生管理作業要點」第10點辦理。</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契約施工期間如發生緊急事故，影響工地內外人員生命財產安全時，廠商得逕行採取必要之適當措施，以防止生命財產之損失，並應在事故發生後24小時內向監造單位/工程司報告。事故發生時，如監造單位/工程司在工地有所指示時，廠商應照辦。</w:t>
      </w:r>
    </w:p>
    <w:p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廠商有下列情事之一者，機關得視其情節輕重予以警告、依第11條第16款處理，或依第22條第1款終止或解除契約：</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有重大潛在危害未立即全部或部分停工，或未依機關通知期限完成改善。</w:t>
      </w:r>
    </w:p>
    <w:p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重複違反同一重大缺失項目。</w:t>
      </w:r>
    </w:p>
    <w:p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不符法令規定，或未依核備之施工計畫書執行，經機關通知限期改正，屆期仍未改正。</w:t>
      </w:r>
    </w:p>
    <w:p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因廠商施工場所依契約文件規定應有之安全衛生設施欠缺或不良，致發生重大職業災害，經勞動檢查機構依法通知停工並認定可歸責於廠商者，為採購法第101條第1項第8款之情形之一。</w:t>
      </w:r>
    </w:p>
    <w:p w:rsidR="00BE41AC" w:rsidRPr="00E0236F" w:rsidRDefault="00F0119C" w:rsidP="00BE41A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BE41AC" w:rsidRPr="00E0236F">
        <w:rPr>
          <w:rFonts w:ascii="標楷體" w:eastAsia="標楷體" w:hint="eastAsia"/>
          <w:b/>
          <w:sz w:val="28"/>
          <w:szCs w:val="28"/>
        </w:rPr>
        <w:lastRenderedPageBreak/>
        <w:t>附錄2、工地管理</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契約施工期間，廠商應指派適當之代表人為工地負責人，代表廠商駐在工地，督導施工，管理其員工及器材，並負責一切廠商應辦理事項。廠商應於工程施工開工前，將其工地負責人之姓名、學經歷等資料，報請機關查核；變更時亦同。機關如認為廠商工地負責人不稱職時，得要求廠商更換，廠商不得拒絕。</w:t>
      </w:r>
    </w:p>
    <w:p w:rsidR="00BE41AC" w:rsidRDefault="003B0E48" w:rsidP="00BE41AC">
      <w:pPr>
        <w:numPr>
          <w:ilvl w:val="0"/>
          <w:numId w:val="32"/>
        </w:numPr>
        <w:spacing w:line="240" w:lineRule="atLeast"/>
        <w:jc w:val="both"/>
        <w:textDirection w:val="lrTbV"/>
        <w:rPr>
          <w:rFonts w:ascii="標楷體" w:eastAsia="標楷體"/>
          <w:sz w:val="28"/>
          <w:szCs w:val="28"/>
        </w:rPr>
      </w:pPr>
      <w:r w:rsidRPr="003B0E48">
        <w:rPr>
          <w:rFonts w:ascii="標楷體" w:eastAsia="標楷體" w:hint="eastAsia"/>
          <w:sz w:val="28"/>
          <w:szCs w:val="28"/>
        </w:rPr>
        <w:t>人員及機具</w:t>
      </w:r>
      <w:r w:rsidR="00BE41AC" w:rsidRPr="00BE41AC">
        <w:rPr>
          <w:rFonts w:ascii="標楷體" w:eastAsia="標楷體" w:hint="eastAsia"/>
          <w:sz w:val="28"/>
          <w:szCs w:val="28"/>
        </w:rPr>
        <w:t>管制</w:t>
      </w:r>
    </w:p>
    <w:p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工作場所人員及車輛機械出入口處應設管制人員，嚴禁以下人員及機具進入工地：</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非法外籍勞工。</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w:t>
      </w:r>
      <w:r w:rsidR="003B0E48" w:rsidRPr="003B0E48">
        <w:rPr>
          <w:rFonts w:ascii="標楷體" w:eastAsia="標楷體" w:hint="eastAsia"/>
          <w:sz w:val="28"/>
          <w:szCs w:val="28"/>
        </w:rPr>
        <w:t>投保勞工保險、勞工職業災害保險之勞工（應依第2.2點辦理報備）</w:t>
      </w:r>
      <w:r w:rsidRPr="00BE41AC">
        <w:rPr>
          <w:rFonts w:ascii="標楷體" w:eastAsia="標楷體" w:hint="eastAsia"/>
          <w:sz w:val="28"/>
          <w:szCs w:val="28"/>
        </w:rPr>
        <w:t>。</w:t>
      </w:r>
    </w:p>
    <w:p w:rsid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未具合格證之移動式起重機、車輛機械及操作人員。</w:t>
      </w:r>
    </w:p>
    <w:p w:rsidR="003B0E48" w:rsidRPr="003B0E48"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未依第2.4點登記之人員（第2.4點未勾選者，本點不適用）。</w:t>
      </w:r>
    </w:p>
    <w:p w:rsidR="003B0E48" w:rsidRPr="00BE41AC"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涉關鍵基礎設施(或機關指定之設施)，未</w:t>
      </w:r>
      <w:r w:rsidR="000863B7" w:rsidRPr="000863B7">
        <w:rPr>
          <w:rFonts w:ascii="標楷體" w:eastAsia="標楷體" w:hint="eastAsia"/>
          <w:sz w:val="28"/>
          <w:szCs w:val="28"/>
        </w:rPr>
        <w:t>通過機關要求適任性查核</w:t>
      </w:r>
      <w:r w:rsidRPr="003B0E48">
        <w:rPr>
          <w:rFonts w:ascii="標楷體" w:eastAsia="標楷體" w:hint="eastAsia"/>
          <w:sz w:val="28"/>
          <w:szCs w:val="28"/>
        </w:rPr>
        <w:t>之人員。</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工程開工前，廠商向機關報備工作場所人員名單（含分包廠商員工），並提報該等人員之勞工保險資料（依第13條第10款得以其他商業保險代之者，提報該等人員之商業保險資料）及依職業安全衛生法規應完成之安全衛生教育訓練紀錄送機關備查，方可使勞工進場施工；人員異動時，亦同。</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契約施工期間，廠商應指派安全衛生人員於每日施工前辦理下列事項，並記載於施工日誌及回報監造單位</w:t>
      </w:r>
      <w:r w:rsidRPr="003B0E48">
        <w:rPr>
          <w:rFonts w:ascii="標楷體" w:eastAsia="標楷體"/>
          <w:sz w:val="28"/>
          <w:szCs w:val="28"/>
        </w:rPr>
        <w:t>/</w:t>
      </w:r>
      <w:r w:rsidRPr="003B0E48">
        <w:rPr>
          <w:rFonts w:ascii="標楷體" w:eastAsia="標楷體" w:hint="eastAsia"/>
          <w:sz w:val="28"/>
          <w:szCs w:val="28"/>
        </w:rPr>
        <w:t>工程司：</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勤前教育（包含：工地預防災變及危害告知）。</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檢查工作場所新進勞工是否提報第2.2點約定之勞工保險資料及安全衛生教育訓練紀錄。</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檢查勞工個人防護具。</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ab/>
        <w:t>廠商未完成上開事項，不得要求勞工進場施工。</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□人員進入工作場所應予登記，登記資料應包含勞工姓名與隸屬廠商等，該登記文件應逐月送交監造單位</w:t>
      </w:r>
      <w:r w:rsidRPr="003B0E48">
        <w:rPr>
          <w:rFonts w:ascii="標楷體" w:eastAsia="標楷體"/>
          <w:sz w:val="28"/>
          <w:szCs w:val="28"/>
        </w:rPr>
        <w:t>/</w:t>
      </w:r>
      <w:r w:rsidRPr="003B0E48">
        <w:rPr>
          <w:rFonts w:ascii="標楷體" w:eastAsia="標楷體" w:hint="eastAsia"/>
          <w:sz w:val="28"/>
          <w:szCs w:val="28"/>
        </w:rPr>
        <w:t>工程司備查，且機關及監造單位</w:t>
      </w:r>
      <w:r w:rsidRPr="003B0E48">
        <w:rPr>
          <w:rFonts w:ascii="標楷體" w:eastAsia="標楷體"/>
          <w:sz w:val="28"/>
          <w:szCs w:val="28"/>
        </w:rPr>
        <w:t>/</w:t>
      </w:r>
      <w:r w:rsidRPr="003B0E48">
        <w:rPr>
          <w:rFonts w:ascii="標楷體" w:eastAsia="標楷體" w:hint="eastAsia"/>
          <w:sz w:val="28"/>
          <w:szCs w:val="28"/>
        </w:rPr>
        <w:t>工程司得隨時抽查。</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廠商使用之柴油車輛，應符合空氣污染物排放標準。</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廠商使用以下車輛，應裝設道路交通安全規則規定之行車視野輔助系統等相關安全裝置：（由機關於招標時載明；未載明者無。109年1月1日起應依前開規則辦理）</w:t>
      </w:r>
    </w:p>
    <w:p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□總重量逾3.5公噸之貨車。</w:t>
      </w:r>
    </w:p>
    <w:p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□混凝土預拌車及總重量20公噸以上之貨車（包括聯結車）。</w:t>
      </w:r>
    </w:p>
    <w:p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□其他：</w:t>
      </w:r>
    </w:p>
    <w:p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□關鍵基礎設施(或機關指定之設施)人員管制特別約定：</w:t>
      </w:r>
    </w:p>
    <w:p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lastRenderedPageBreak/>
        <w:t>本採購履約標的涉關鍵基礎設施(或機關指定之設施)，廠商及分包廠商之履約人員於進場或參與工作前，應</w:t>
      </w:r>
      <w:r w:rsidR="000863B7" w:rsidRPr="000863B7">
        <w:rPr>
          <w:rFonts w:ascii="標楷體" w:eastAsia="標楷體" w:hint="eastAsia"/>
          <w:sz w:val="28"/>
          <w:szCs w:val="28"/>
        </w:rPr>
        <w:t>配合機關之要求辦理適任性查核經機關審核同意者</w:t>
      </w:r>
      <w:r w:rsidRPr="003B0E48">
        <w:rPr>
          <w:rFonts w:ascii="標楷體" w:eastAsia="標楷體" w:hint="eastAsia"/>
          <w:sz w:val="28"/>
          <w:szCs w:val="28"/>
        </w:rPr>
        <w:t>，始得進場或參與工作。屬臨時性進場者（例如送貨或預拌混凝土車司機及其隨車人員）得免</w:t>
      </w:r>
      <w:r w:rsidR="000863B7" w:rsidRPr="000863B7">
        <w:rPr>
          <w:rFonts w:ascii="標楷體" w:eastAsia="標楷體" w:hint="eastAsia"/>
          <w:sz w:val="28"/>
          <w:szCs w:val="28"/>
        </w:rPr>
        <w:t>辦理查核</w:t>
      </w:r>
      <w:r w:rsidRPr="003B0E48">
        <w:rPr>
          <w:rFonts w:ascii="標楷體" w:eastAsia="標楷體" w:hint="eastAsia"/>
          <w:sz w:val="28"/>
          <w:szCs w:val="28"/>
        </w:rPr>
        <w:t>，但應接受機關或監造單位人員全程陪同或監督管理。</w:t>
      </w:r>
    </w:p>
    <w:p w:rsidR="00BE41AC" w:rsidRPr="00BE41AC"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廠商及分包廠商之履約人員執行工作，應接受機關或監造單位人員全程陪同或監督管理。</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工地環境清潔與維護</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契約施工期間，廠商應切實遵守水污染防治法及其施行細則、空氣污染防制法、噪音管制法、廢棄物清理法及營建剩餘土石方處理方案等法令規定，隨時負責工地環境保護。</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契約施工期間，廠商應隨時清除工地內暨工地週邊道路一切廢料、垃圾、非必要或檢驗不合格之材料、鷹架、工具及其他設備，以確保工地安全及工作地區環境之整潔，其所需費用概由廠商負責。</w:t>
      </w:r>
    </w:p>
    <w:p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rsidR="00744ECC" w:rsidRPr="00744ECC" w:rsidRDefault="00744ECC" w:rsidP="00744ECC">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744ECC">
        <w:rPr>
          <w:rFonts w:ascii="標楷體" w:eastAsia="標楷體" w:hint="eastAsia"/>
          <w:sz w:val="28"/>
          <w:szCs w:val="28"/>
        </w:rPr>
        <w:t>本契約工程如須申報營建工程空氣污染防制費，廠商應辦理空氣污染及噪音防制事項如下：</w:t>
      </w:r>
    </w:p>
    <w:p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ab/>
        <w:t>施工計畫應納入空氣污染及噪音防制相關法規規定事項，並包括空氣污染及噪音防制執行作業，並落實執行。</w:t>
      </w:r>
    </w:p>
    <w:p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全程依空氣污染及噪音防制相關法規規定辦理，並督導分包商依規定施作。</w:t>
      </w:r>
    </w:p>
    <w:p w:rsidR="00744ECC" w:rsidRPr="00BE41AC" w:rsidRDefault="00744ECC" w:rsidP="00744EC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進駐工地人員，應定期依其作業性質、工作環境及環境污染因素，施以應採取之空氣污染及噪音防制設施之注意事項宣導。</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交通維持及安全管制措施：</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廠商所提出之圖樣及書表內對於施工期間之交通維持及安全衛生設施經費應以量化方式編列。</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廠商施工時，不得妨礙交通。因施工需要暫時影響交通時，須有適當臨時交通路線及公共安全設施，並事先提出因應計畫送請監造單位/工程司核准。監造單位/工程司如另有指示者，廠商應即照辦。</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交通維持及安全管制措施應確實依核准之交通維持計畫及圖樣、數量</w:t>
      </w:r>
      <w:r w:rsidRPr="00BE41AC">
        <w:rPr>
          <w:rFonts w:ascii="標楷體" w:eastAsia="標楷體" w:hint="eastAsia"/>
          <w:sz w:val="28"/>
          <w:szCs w:val="28"/>
        </w:rPr>
        <w:lastRenderedPageBreak/>
        <w:t>佈設並據以估驗計價。</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廠商為執行施工管理之事務，其指派之工地負責人，應全權代表廠商駐場，率同其員工處理下列事項：</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工地管理事項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工地範圍內之部署及配置。</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工人、材料、機具、設備、門禁及施工裝備之管理。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已施工完成定作物之管理。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公共安全之維護。</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工地突發事故之處理。</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工程推動事項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開工之準備。</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交通維持計畫之研擬、申報。</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材料、機具、設備檢（試）驗之申請、協調。</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施工計畫及預定進度表之研擬、申報。</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施工前之準備及施工完成後之查驗。</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向機關提出施工動態（開工、停工、復工、竣工）書面報告。</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向機關填送施工日誌及定期工程進度表。</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協調相關廠商研商施工配合事項。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會同監造單位/工程司勘研契約變更計畫。</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依照監造單位/工程司之指示提出施工大樣圖資料。</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施工品管有關事項。</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施工瑕疵之改正、改善。</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天然災害之防範。</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施工棄土之處理。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工地災害或災變發生後之善後處理。</w:t>
      </w:r>
    </w:p>
    <w:p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其他施工作業屬廠商應辦事項者。</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工地環境維護事項：</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施工場地及受施工影響地區排水系統設施之維護及改善。</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工地圍籬之設置及維護。</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工地內外環境清潔及污染防治。</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工地施工噪音之防治。</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工地週邊地區交通之維護及疏導事項。</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其他有關當地交通及環保目的事業主管機關規定應辦事項。</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工地週邊協調事項：</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加強工地週邊地區的警告標誌與宣導。</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與工地週邊地區鄰里辦公處暨社區加強聯繫。</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定時提供施工進度及有關之資訊。</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其他應辦事項。</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施工所需臨時用地，除另有規定外，由廠商自理。廠商應規範其人員、設</w:t>
      </w:r>
      <w:r w:rsidRPr="00BE41AC">
        <w:rPr>
          <w:rFonts w:ascii="標楷體" w:eastAsia="標楷體" w:hint="eastAsia"/>
          <w:sz w:val="28"/>
          <w:szCs w:val="28"/>
        </w:rPr>
        <w:lastRenderedPageBreak/>
        <w:t>備僅得於該臨時用地或機關提供之土地內施工，並避免其人員、設備進入鄰地。</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廠商及其砂石、廢土、廢棄物、建材等分包廠商不得有使用非法車輛、違約棄置或超載行為。其有違反者，廠商應負違約責任；情節重大者，依採購法第101條第1項第3款規定處理。</w:t>
      </w:r>
    </w:p>
    <w:p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工程告示牌設置（由機關擇需要者於招標時載明）</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廠商應於工程施工開工前將工程告示牌相關施工圖說報機關審查核可後設置。</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工程告示牌之位置、規格、型式、材質、色彩、字型等，應考量工程特性、周遭環境及地方民情設置，其規格為：長＿＿公分，寬＿＿公分（由機關於招標時載明；未載明者，巨額之工程，規格為：長</w:t>
      </w:r>
      <w:smartTag w:uri="urn:schemas-microsoft-com:office:smarttags" w:element="chmetcnv">
        <w:smartTagPr>
          <w:attr w:name="TCSC" w:val="0"/>
          <w:attr w:name="NumberType" w:val="1"/>
          <w:attr w:name="Negative" w:val="False"/>
          <w:attr w:name="HasSpace" w:val="False"/>
          <w:attr w:name="SourceValue" w:val="500"/>
          <w:attr w:name="UnitName" w:val="公分"/>
        </w:smartTagPr>
        <w:r w:rsidRPr="00BE41AC">
          <w:rPr>
            <w:rFonts w:ascii="標楷體" w:eastAsia="標楷體" w:hint="eastAsia"/>
            <w:sz w:val="28"/>
            <w:szCs w:val="28"/>
          </w:rPr>
          <w:t>500公分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320"/>
          <w:attr w:name="UnitName" w:val="公分"/>
        </w:smartTagPr>
        <w:r w:rsidRPr="00BE41AC">
          <w:rPr>
            <w:rFonts w:ascii="標楷體" w:eastAsia="標楷體" w:hint="eastAsia"/>
            <w:sz w:val="28"/>
            <w:szCs w:val="28"/>
          </w:rPr>
          <w:t>320公分</w:t>
        </w:r>
      </w:smartTag>
      <w:r w:rsidRPr="00BE41AC">
        <w:rPr>
          <w:rFonts w:ascii="標楷體" w:eastAsia="標楷體" w:hint="eastAsia"/>
          <w:sz w:val="28"/>
          <w:szCs w:val="28"/>
        </w:rPr>
        <w:t>；查核金額以上未達巨額之工程，規格為：長300分，寬</w:t>
      </w:r>
      <w:smartTag w:uri="urn:schemas-microsoft-com:office:smarttags" w:element="chmetcnv">
        <w:smartTagPr>
          <w:attr w:name="TCSC" w:val="0"/>
          <w:attr w:name="NumberType" w:val="1"/>
          <w:attr w:name="Negative" w:val="False"/>
          <w:attr w:name="HasSpace" w:val="False"/>
          <w:attr w:name="SourceValue" w:val="170"/>
          <w:attr w:name="UnitName" w:val="公分"/>
        </w:smartTagPr>
        <w:r w:rsidRPr="00BE41AC">
          <w:rPr>
            <w:rFonts w:ascii="標楷體" w:eastAsia="標楷體" w:hint="eastAsia"/>
            <w:sz w:val="28"/>
            <w:szCs w:val="28"/>
          </w:rPr>
          <w:t>170公分</w:t>
        </w:r>
      </w:smartTag>
      <w:r w:rsidRPr="00BE41AC">
        <w:rPr>
          <w:rFonts w:ascii="標楷體" w:eastAsia="標楷體" w:hint="eastAsia"/>
          <w:sz w:val="28"/>
          <w:szCs w:val="28"/>
        </w:rPr>
        <w:t>；未達查核金額之工程，規格為：長</w:t>
      </w:r>
      <w:smartTag w:uri="urn:schemas-microsoft-com:office:smarttags" w:element="chmetcnv">
        <w:smartTagPr>
          <w:attr w:name="TCSC" w:val="0"/>
          <w:attr w:name="NumberType" w:val="1"/>
          <w:attr w:name="Negative" w:val="False"/>
          <w:attr w:name="HasSpace" w:val="False"/>
          <w:attr w:name="SourceValue" w:val="120"/>
          <w:attr w:name="UnitName" w:val="公分"/>
        </w:smartTagPr>
        <w:r w:rsidRPr="00BE41AC">
          <w:rPr>
            <w:rFonts w:ascii="標楷體" w:eastAsia="標楷體" w:hint="eastAsia"/>
            <w:sz w:val="28"/>
            <w:szCs w:val="28"/>
          </w:rPr>
          <w:t>120公分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75"/>
          <w:attr w:name="UnitName" w:val="公分"/>
        </w:smartTagPr>
        <w:r w:rsidRPr="00BE41AC">
          <w:rPr>
            <w:rFonts w:ascii="標楷體" w:eastAsia="標楷體" w:hint="eastAsia"/>
            <w:sz w:val="28"/>
            <w:szCs w:val="28"/>
          </w:rPr>
          <w:t>75公分</w:t>
        </w:r>
      </w:smartTag>
      <w:r w:rsidRPr="00BE41AC">
        <w:rPr>
          <w:rFonts w:ascii="標楷體" w:eastAsia="標楷體" w:hint="eastAsia"/>
          <w:sz w:val="28"/>
          <w:szCs w:val="28"/>
        </w:rPr>
        <w:t>）。</w:t>
      </w:r>
    </w:p>
    <w:p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工程告示牌之內容</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w:t>
      </w:r>
      <w:r w:rsidR="003B0E48" w:rsidRPr="003B0E48">
        <w:rPr>
          <w:rFonts w:ascii="標楷體" w:eastAsia="標楷體" w:hint="eastAsia"/>
          <w:sz w:val="28"/>
          <w:szCs w:val="28"/>
        </w:rPr>
        <w:t>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r w:rsidRPr="00BE41AC">
        <w:rPr>
          <w:rFonts w:ascii="標楷體" w:eastAsia="標楷體" w:hint="eastAsia"/>
          <w:sz w:val="28"/>
          <w:szCs w:val="28"/>
        </w:rPr>
        <w:t>。</w:t>
      </w:r>
    </w:p>
    <w:p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查</w:t>
      </w:r>
      <w:r w:rsidR="003B0E48" w:rsidRPr="003B0E48">
        <w:rPr>
          <w:rFonts w:ascii="標楷體" w:eastAsia="標楷體" w:hint="eastAsia"/>
          <w:sz w:val="28"/>
          <w:szCs w:val="28"/>
        </w:rPr>
        <w:t>核金額以上之工程，應增列品質管理人員、安全衛生人員姓名與電話、工程透視圖或平面位置圖等</w:t>
      </w:r>
      <w:r w:rsidRPr="00BE41AC">
        <w:rPr>
          <w:rFonts w:ascii="標楷體" w:eastAsia="標楷體" w:hint="eastAsia"/>
          <w:sz w:val="28"/>
          <w:szCs w:val="28"/>
        </w:rPr>
        <w:t>。</w:t>
      </w:r>
    </w:p>
    <w:p w:rsid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巨</w:t>
      </w:r>
      <w:r w:rsidR="003B0E48" w:rsidRPr="003B0E48">
        <w:rPr>
          <w:rFonts w:ascii="標楷體" w:eastAsia="標楷體" w:hint="eastAsia"/>
          <w:sz w:val="28"/>
          <w:szCs w:val="28"/>
        </w:rPr>
        <w:t>額之工程，應再增列工程效益等</w:t>
      </w:r>
      <w:r w:rsidRPr="00BE41AC">
        <w:rPr>
          <w:rFonts w:ascii="標楷體" w:eastAsia="標楷體" w:hint="eastAsia"/>
          <w:sz w:val="28"/>
          <w:szCs w:val="28"/>
        </w:rPr>
        <w:t>。</w:t>
      </w:r>
    </w:p>
    <w:p w:rsidR="00F0119C" w:rsidRPr="007221B5" w:rsidRDefault="00BE41AC" w:rsidP="00F0119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F0119C" w:rsidRPr="00F0119C">
        <w:rPr>
          <w:rFonts w:ascii="標楷體" w:eastAsia="標楷體" w:hint="eastAsia"/>
          <w:b/>
          <w:sz w:val="28"/>
          <w:szCs w:val="28"/>
        </w:rPr>
        <w:lastRenderedPageBreak/>
        <w:t>附錄</w:t>
      </w:r>
      <w:r>
        <w:rPr>
          <w:rFonts w:ascii="標楷體" w:eastAsia="標楷體" w:hint="eastAsia"/>
          <w:b/>
          <w:sz w:val="28"/>
          <w:szCs w:val="28"/>
        </w:rPr>
        <w:t>3</w:t>
      </w:r>
      <w:r w:rsidR="00F0119C" w:rsidRPr="00F0119C">
        <w:rPr>
          <w:rFonts w:ascii="標楷體" w:eastAsia="標楷體" w:hint="eastAsia"/>
          <w:b/>
          <w:sz w:val="28"/>
          <w:szCs w:val="28"/>
        </w:rPr>
        <w:t>、</w:t>
      </w:r>
      <w:r w:rsidR="007221B5" w:rsidRPr="007221B5">
        <w:rPr>
          <w:rFonts w:ascii="標楷體" w:eastAsia="標楷體" w:hint="eastAsia"/>
          <w:b/>
          <w:sz w:val="28"/>
          <w:szCs w:val="28"/>
        </w:rPr>
        <w:t>工作協調及工程會議</w:t>
      </w:r>
    </w:p>
    <w:p w:rsidR="006426E5" w:rsidRPr="000227C8" w:rsidRDefault="00B947D4" w:rsidP="00F0119C">
      <w:pPr>
        <w:spacing w:line="240" w:lineRule="atLeast"/>
        <w:jc w:val="both"/>
        <w:textDirection w:val="lrTbV"/>
        <w:rPr>
          <w:rFonts w:ascii="標楷體" w:eastAsia="標楷體"/>
          <w:sz w:val="28"/>
          <w:szCs w:val="28"/>
        </w:rPr>
      </w:pPr>
      <w:r w:rsidRPr="000227C8">
        <w:rPr>
          <w:rFonts w:ascii="標楷體" w:eastAsia="標楷體" w:cs="標楷體" w:hint="eastAsia"/>
          <w:sz w:val="28"/>
          <w:szCs w:val="28"/>
        </w:rPr>
        <w:t>概要</w:t>
      </w:r>
    </w:p>
    <w:p w:rsidR="006426E5" w:rsidRPr="000227C8" w:rsidRDefault="00B947D4" w:rsidP="000227C8">
      <w:pPr>
        <w:spacing w:line="240" w:lineRule="atLeast"/>
        <w:ind w:left="480"/>
        <w:jc w:val="both"/>
        <w:rPr>
          <w:rFonts w:ascii="標楷體" w:eastAsia="標楷體"/>
          <w:sz w:val="28"/>
          <w:szCs w:val="28"/>
        </w:rPr>
      </w:pPr>
      <w:r w:rsidRPr="000227C8">
        <w:rPr>
          <w:rFonts w:ascii="標楷體" w:eastAsia="標楷體" w:cs="標楷體" w:hint="eastAsia"/>
          <w:sz w:val="28"/>
          <w:szCs w:val="28"/>
        </w:rPr>
        <w:t>說明</w:t>
      </w:r>
      <w:r w:rsidR="00AF3A45" w:rsidRPr="000227C8">
        <w:rPr>
          <w:rFonts w:ascii="標楷體" w:eastAsia="標楷體" w:cs="標楷體" w:hint="eastAsia"/>
          <w:sz w:val="28"/>
          <w:szCs w:val="28"/>
        </w:rPr>
        <w:t>執行本契約有關工作協調及</w:t>
      </w:r>
      <w:r w:rsidR="00492DE8" w:rsidRPr="000227C8">
        <w:rPr>
          <w:rFonts w:ascii="標楷體" w:eastAsia="標楷體" w:cs="標楷體" w:hint="eastAsia"/>
          <w:sz w:val="28"/>
          <w:szCs w:val="28"/>
        </w:rPr>
        <w:t>工程</w:t>
      </w:r>
      <w:r w:rsidR="00AF3A45" w:rsidRPr="000227C8">
        <w:rPr>
          <w:rFonts w:ascii="標楷體" w:eastAsia="標楷體" w:cs="標楷體" w:hint="eastAsia"/>
          <w:sz w:val="28"/>
          <w:szCs w:val="28"/>
        </w:rPr>
        <w:t>會議之規定。</w:t>
      </w:r>
    </w:p>
    <w:p w:rsidR="006426E5" w:rsidRPr="000227C8" w:rsidRDefault="00AF3A45"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工作範圍</w:t>
      </w:r>
    </w:p>
    <w:p w:rsidR="00AF3A45" w:rsidRPr="000227C8" w:rsidRDefault="00AF3A4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與下列單位進行工作協調：</w:t>
      </w:r>
    </w:p>
    <w:p w:rsidR="00AF3A45"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機關提供之履約場所內之其他得標廠商</w:t>
      </w:r>
      <w:r w:rsidR="00664899" w:rsidRPr="000227C8">
        <w:rPr>
          <w:rFonts w:ascii="標楷體" w:eastAsia="標楷體" w:cs="標楷體" w:hint="eastAsia"/>
          <w:sz w:val="28"/>
          <w:szCs w:val="28"/>
        </w:rPr>
        <w:t>。</w:t>
      </w:r>
    </w:p>
    <w:p w:rsidR="002111B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管線單位。</w:t>
      </w:r>
    </w:p>
    <w:p w:rsidR="00DC1E8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分包廠商。</w:t>
      </w:r>
    </w:p>
    <w:p w:rsidR="00DC1E84" w:rsidRPr="000227C8" w:rsidRDefault="00DC1E8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工程會議應包括但不限於：</w:t>
      </w:r>
    </w:p>
    <w:p w:rsidR="00DC1E84" w:rsidRPr="000227C8" w:rsidRDefault="00DC1E84"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施工前會議。</w:t>
      </w:r>
    </w:p>
    <w:p w:rsidR="00272C9B" w:rsidRPr="000227C8" w:rsidRDefault="00272C9B"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進度會議。</w:t>
      </w:r>
    </w:p>
    <w:p w:rsidR="006426E5" w:rsidRPr="000227C8" w:rsidRDefault="006426E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w:t>
      </w:r>
      <w:r w:rsidR="00DE7D08" w:rsidRPr="000227C8">
        <w:rPr>
          <w:rFonts w:ascii="標楷體" w:eastAsia="標楷體" w:cs="標楷體" w:hint="eastAsia"/>
          <w:sz w:val="28"/>
          <w:szCs w:val="28"/>
        </w:rPr>
        <w:t>前</w:t>
      </w:r>
      <w:r w:rsidRPr="000227C8">
        <w:rPr>
          <w:rFonts w:ascii="標楷體" w:eastAsia="標楷體" w:cs="標楷體" w:hint="eastAsia"/>
          <w:sz w:val="28"/>
          <w:szCs w:val="28"/>
        </w:rPr>
        <w:t>準備工作：</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會議議程。</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安排會議地點。</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會議通知須於開會前</w:t>
      </w:r>
      <w:r w:rsidR="00B947D4" w:rsidRPr="000227C8">
        <w:rPr>
          <w:rFonts w:ascii="標楷體" w:eastAsia="標楷體" w:cs="標楷體"/>
          <w:sz w:val="28"/>
          <w:szCs w:val="28"/>
        </w:rPr>
        <w:t>4</w:t>
      </w:r>
      <w:r w:rsidRPr="000227C8">
        <w:rPr>
          <w:rFonts w:ascii="標楷體" w:eastAsia="標楷體" w:cs="標楷體" w:hint="eastAsia"/>
          <w:sz w:val="28"/>
          <w:szCs w:val="28"/>
        </w:rPr>
        <w:t>天發出。</w:t>
      </w:r>
    </w:p>
    <w:p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安排開會所需之資料，文具及設備。</w:t>
      </w:r>
    </w:p>
    <w:p w:rsidR="00DE7D08" w:rsidRPr="000227C8" w:rsidRDefault="00DE7D08"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會議後工作：</w:t>
      </w:r>
    </w:p>
    <w:p w:rsidR="006426E5" w:rsidRPr="000227C8" w:rsidRDefault="00272C9B"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製</w:t>
      </w:r>
      <w:r w:rsidR="006426E5" w:rsidRPr="000227C8">
        <w:rPr>
          <w:rFonts w:ascii="標楷體" w:eastAsia="標楷體" w:cs="標楷體" w:hint="eastAsia"/>
          <w:sz w:val="28"/>
          <w:szCs w:val="28"/>
        </w:rPr>
        <w:t>作會議</w:t>
      </w:r>
      <w:r w:rsidRPr="000227C8">
        <w:rPr>
          <w:rFonts w:ascii="標楷體" w:eastAsia="標楷體" w:cs="標楷體" w:hint="eastAsia"/>
          <w:sz w:val="28"/>
          <w:szCs w:val="28"/>
        </w:rPr>
        <w:t>紀</w:t>
      </w:r>
      <w:r w:rsidR="006426E5" w:rsidRPr="000227C8">
        <w:rPr>
          <w:rFonts w:ascii="標楷體" w:eastAsia="標楷體" w:cs="標楷體" w:hint="eastAsia"/>
          <w:sz w:val="28"/>
          <w:szCs w:val="28"/>
        </w:rPr>
        <w:t>錄，包括所有重要事項及決議。</w:t>
      </w:r>
    </w:p>
    <w:p w:rsidR="006426E5" w:rsidRPr="000227C8" w:rsidRDefault="006426E5"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會議後</w:t>
      </w:r>
      <w:r w:rsidR="00B947D4" w:rsidRPr="000227C8">
        <w:rPr>
          <w:rFonts w:ascii="標楷體" w:eastAsia="標楷體" w:cs="標楷體"/>
          <w:sz w:val="28"/>
          <w:szCs w:val="28"/>
        </w:rPr>
        <w:t>7</w:t>
      </w:r>
      <w:r w:rsidRPr="000227C8">
        <w:rPr>
          <w:rFonts w:ascii="標楷體" w:eastAsia="標楷體" w:cs="標楷體" w:hint="eastAsia"/>
          <w:sz w:val="28"/>
          <w:szCs w:val="28"/>
        </w:rPr>
        <w:t>天內</w:t>
      </w:r>
      <w:r w:rsidR="00272C9B" w:rsidRPr="000227C8">
        <w:rPr>
          <w:rFonts w:ascii="標楷體" w:eastAsia="標楷體" w:cs="標楷體" w:hint="eastAsia"/>
          <w:sz w:val="28"/>
          <w:szCs w:val="28"/>
        </w:rPr>
        <w:t>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w:t>
      </w:r>
      <w:r w:rsidRPr="000227C8">
        <w:rPr>
          <w:rFonts w:ascii="標楷體" w:eastAsia="標楷體" w:cs="標楷體" w:hint="eastAsia"/>
          <w:sz w:val="28"/>
          <w:szCs w:val="28"/>
        </w:rPr>
        <w:t>錄</w:t>
      </w:r>
      <w:r w:rsidR="00272C9B" w:rsidRPr="000227C8">
        <w:rPr>
          <w:rFonts w:ascii="標楷體" w:eastAsia="標楷體" w:cs="標楷體" w:hint="eastAsia"/>
          <w:sz w:val="28"/>
          <w:szCs w:val="28"/>
        </w:rPr>
        <w:t>送達</w:t>
      </w:r>
      <w:r w:rsidRPr="000227C8">
        <w:rPr>
          <w:rFonts w:ascii="標楷體" w:eastAsia="標楷體" w:cs="標楷體" w:hint="eastAsia"/>
          <w:sz w:val="28"/>
          <w:szCs w:val="28"/>
        </w:rPr>
        <w:t>所有與會人員</w:t>
      </w:r>
      <w:r w:rsidR="00B947D4" w:rsidRPr="000227C8">
        <w:rPr>
          <w:rFonts w:ascii="標楷體" w:eastAsia="標楷體" w:cs="標楷體" w:hint="eastAsia"/>
          <w:sz w:val="28"/>
          <w:szCs w:val="28"/>
        </w:rPr>
        <w:t>，</w:t>
      </w:r>
      <w:r w:rsidRPr="000227C8">
        <w:rPr>
          <w:rFonts w:ascii="標楷體" w:eastAsia="標楷體" w:cs="標楷體" w:hint="eastAsia"/>
          <w:sz w:val="28"/>
          <w:szCs w:val="28"/>
        </w:rPr>
        <w:t>及</w:t>
      </w:r>
      <w:r w:rsidR="00272C9B" w:rsidRPr="000227C8">
        <w:rPr>
          <w:rFonts w:ascii="標楷體" w:eastAsia="標楷體" w:cs="標楷體" w:hint="eastAsia"/>
          <w:sz w:val="28"/>
          <w:szCs w:val="28"/>
        </w:rPr>
        <w:t>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紀錄有關之單位</w:t>
      </w:r>
      <w:r w:rsidRPr="000227C8">
        <w:rPr>
          <w:rFonts w:ascii="標楷體" w:eastAsia="標楷體" w:cs="標楷體" w:hint="eastAsia"/>
          <w:sz w:val="28"/>
          <w:szCs w:val="28"/>
        </w:rPr>
        <w:t>。</w:t>
      </w:r>
    </w:p>
    <w:p w:rsidR="002111B4" w:rsidRPr="000227C8" w:rsidRDefault="002111B4"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會議</w:t>
      </w:r>
    </w:p>
    <w:p w:rsidR="00DE7D08" w:rsidRPr="0051425A" w:rsidRDefault="00DE7D08" w:rsidP="0051425A">
      <w:pPr>
        <w:numPr>
          <w:ilvl w:val="1"/>
          <w:numId w:val="31"/>
        </w:numPr>
        <w:tabs>
          <w:tab w:val="clear" w:pos="992"/>
          <w:tab w:val="left" w:pos="1080"/>
        </w:tabs>
        <w:spacing w:line="240" w:lineRule="atLeast"/>
        <w:ind w:left="1080" w:hanging="655"/>
        <w:jc w:val="both"/>
        <w:rPr>
          <w:rFonts w:ascii="標楷體" w:eastAsia="標楷體" w:cs="標楷體"/>
          <w:sz w:val="28"/>
          <w:szCs w:val="28"/>
        </w:rPr>
      </w:pPr>
      <w:r w:rsidRPr="000227C8">
        <w:rPr>
          <w:rFonts w:ascii="標楷體" w:eastAsia="標楷體" w:cs="標楷體" w:hint="eastAsia"/>
          <w:sz w:val="28"/>
          <w:szCs w:val="28"/>
        </w:rPr>
        <w:t>廠商應要求其分包廠商指派具職權代表該分包廠商作出決定之人員出席會議。</w:t>
      </w:r>
    </w:p>
    <w:p w:rsidR="002111B4" w:rsidRPr="000227C8" w:rsidRDefault="002111B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施工前會議</w:t>
      </w:r>
    </w:p>
    <w:p w:rsidR="006426E5" w:rsidRPr="000227C8" w:rsidRDefault="003B39C6" w:rsidP="0051425A">
      <w:pPr>
        <w:numPr>
          <w:ilvl w:val="2"/>
          <w:numId w:val="31"/>
        </w:numPr>
        <w:tabs>
          <w:tab w:val="clear" w:pos="1571"/>
          <w:tab w:val="num" w:pos="1800"/>
        </w:tabs>
        <w:spacing w:line="240" w:lineRule="atLeast"/>
        <w:ind w:left="1800" w:hanging="949"/>
        <w:jc w:val="both"/>
        <w:rPr>
          <w:rFonts w:ascii="標楷體" w:eastAsia="標楷體"/>
          <w:sz w:val="28"/>
          <w:szCs w:val="28"/>
        </w:rPr>
      </w:pPr>
      <w:r w:rsidRPr="000227C8">
        <w:rPr>
          <w:rFonts w:ascii="標楷體" w:eastAsia="標楷體" w:cs="標楷體" w:hint="eastAsia"/>
          <w:sz w:val="28"/>
          <w:szCs w:val="28"/>
        </w:rPr>
        <w:t>由機關</w:t>
      </w:r>
      <w:r w:rsidR="006426E5" w:rsidRPr="000227C8">
        <w:rPr>
          <w:rFonts w:ascii="標楷體" w:eastAsia="標楷體" w:cs="標楷體" w:hint="eastAsia"/>
          <w:sz w:val="28"/>
          <w:szCs w:val="28"/>
        </w:rPr>
        <w:t>在</w:t>
      </w:r>
      <w:r w:rsidR="00AD7B68" w:rsidRPr="000227C8">
        <w:rPr>
          <w:rFonts w:ascii="標楷體" w:eastAsia="標楷體" w:cs="標楷體" w:hint="eastAsia"/>
          <w:sz w:val="28"/>
          <w:szCs w:val="28"/>
        </w:rPr>
        <w:t>工程施工</w:t>
      </w:r>
      <w:r w:rsidR="006426E5" w:rsidRPr="000227C8">
        <w:rPr>
          <w:rFonts w:ascii="標楷體" w:eastAsia="標楷體" w:cs="標楷體" w:hint="eastAsia"/>
          <w:sz w:val="28"/>
          <w:szCs w:val="28"/>
        </w:rPr>
        <w:t>開工前</w:t>
      </w:r>
      <w:r w:rsidRPr="000227C8">
        <w:rPr>
          <w:rFonts w:ascii="標楷體" w:eastAsia="標楷體" w:cs="標楷體" w:hint="eastAsia"/>
          <w:sz w:val="28"/>
          <w:szCs w:val="28"/>
        </w:rPr>
        <w:t>召開</w:t>
      </w:r>
      <w:r w:rsidR="006426E5" w:rsidRPr="000227C8">
        <w:rPr>
          <w:rFonts w:ascii="標楷體" w:eastAsia="標楷體" w:cs="標楷體" w:hint="eastAsia"/>
          <w:sz w:val="28"/>
          <w:szCs w:val="28"/>
        </w:rPr>
        <w:t>施工協調會議。</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選定開會地點。</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rsidR="006426E5"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w:t>
      </w:r>
      <w:r w:rsidR="006426E5" w:rsidRPr="000227C8">
        <w:rPr>
          <w:rFonts w:ascii="標楷體" w:eastAsia="標楷體" w:cs="標楷體" w:hint="eastAsia"/>
          <w:sz w:val="28"/>
          <w:szCs w:val="28"/>
        </w:rPr>
        <w:t>代表。</w:t>
      </w:r>
    </w:p>
    <w:p w:rsidR="00873452" w:rsidRPr="000227C8" w:rsidRDefault="00873452"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rsidR="003B39C6"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之</w:t>
      </w:r>
      <w:r w:rsidR="00D85056" w:rsidRPr="000227C8">
        <w:rPr>
          <w:rFonts w:ascii="標楷體" w:eastAsia="標楷體" w:cs="標楷體" w:hint="eastAsia"/>
          <w:sz w:val="28"/>
          <w:szCs w:val="28"/>
        </w:rPr>
        <w:t>負責設計人員、</w:t>
      </w:r>
      <w:r w:rsidR="006426E5" w:rsidRPr="000227C8">
        <w:rPr>
          <w:rFonts w:ascii="標楷體" w:eastAsia="標楷體" w:cs="標楷體" w:hint="eastAsia"/>
          <w:sz w:val="28"/>
          <w:szCs w:val="28"/>
        </w:rPr>
        <w:t>工地負責人員</w:t>
      </w:r>
      <w:r w:rsidR="003B39C6" w:rsidRPr="000227C8">
        <w:rPr>
          <w:rFonts w:ascii="標楷體" w:eastAsia="標楷體" w:cs="標楷體" w:hint="eastAsia"/>
          <w:sz w:val="28"/>
          <w:szCs w:val="28"/>
        </w:rPr>
        <w:t>、專任工程人員、工地主任、品管人員及安全衛生管理人員</w:t>
      </w:r>
      <w:r w:rsidR="006426E5" w:rsidRPr="000227C8">
        <w:rPr>
          <w:rFonts w:ascii="標楷體" w:eastAsia="標楷體" w:cs="標楷體" w:hint="eastAsia"/>
          <w:sz w:val="28"/>
          <w:szCs w:val="28"/>
        </w:rPr>
        <w:t>。</w:t>
      </w:r>
    </w:p>
    <w:p w:rsidR="003B39C6"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rsidR="006426E5"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其他應參加之分包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依契約內容釐清各單位在各階段之權責，並說明權責劃分規定。</w:t>
      </w:r>
    </w:p>
    <w:p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講解設計理念及施工要求、施工標準等規定。說明各項施工作業之規範規定、機具操作、人員管理、物料使用及相關注意事項。</w:t>
      </w:r>
    </w:p>
    <w:p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提供本工程之主要分包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商或其他</w:t>
      </w:r>
      <w:r w:rsidR="003B39C6" w:rsidRPr="000227C8">
        <w:rPr>
          <w:rFonts w:ascii="標楷體" w:eastAsia="標楷體" w:cs="標楷體" w:hint="eastAsia"/>
          <w:sz w:val="28"/>
          <w:szCs w:val="28"/>
        </w:rPr>
        <w:t>得標廠</w:t>
      </w:r>
      <w:r w:rsidRPr="000227C8">
        <w:rPr>
          <w:rFonts w:ascii="標楷體" w:eastAsia="標楷體" w:cs="標楷體" w:hint="eastAsia"/>
          <w:sz w:val="28"/>
          <w:szCs w:val="28"/>
        </w:rPr>
        <w:t>商資料。</w:t>
      </w:r>
    </w:p>
    <w:p w:rsidR="003B39C6"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討論總工程進度表。</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主要工程項目進行順序及預定完工時間。</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主要機具進場時間及優先順序。</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工程協調工作之流程及有關負責人員。</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解說相關之手續及處理之規定</w:t>
      </w:r>
      <w:r w:rsidR="00873452" w:rsidRPr="000227C8">
        <w:rPr>
          <w:rFonts w:ascii="標楷體" w:eastAsia="標楷體" w:cs="標楷體" w:hint="eastAsia"/>
          <w:sz w:val="28"/>
          <w:szCs w:val="28"/>
        </w:rPr>
        <w:t>。例如</w:t>
      </w:r>
      <w:r w:rsidRPr="000227C8">
        <w:rPr>
          <w:rFonts w:ascii="標楷體" w:eastAsia="標楷體" w:cs="標楷體" w:hint="eastAsia"/>
          <w:sz w:val="28"/>
          <w:szCs w:val="28"/>
        </w:rPr>
        <w:t>送審圖說</w:t>
      </w:r>
      <w:r w:rsidR="00873452" w:rsidRPr="000227C8">
        <w:rPr>
          <w:rFonts w:ascii="標楷體" w:eastAsia="標楷體" w:cs="標楷體" w:hint="eastAsia"/>
          <w:sz w:val="28"/>
          <w:szCs w:val="28"/>
        </w:rPr>
        <w:t>、契約</w:t>
      </w:r>
      <w:r w:rsidRPr="000227C8">
        <w:rPr>
          <w:rFonts w:ascii="標楷體" w:eastAsia="標楷體" w:cs="標楷體" w:hint="eastAsia"/>
          <w:sz w:val="28"/>
          <w:szCs w:val="28"/>
        </w:rPr>
        <w:t>變更</w:t>
      </w:r>
      <w:r w:rsidR="00873452" w:rsidRPr="000227C8">
        <w:rPr>
          <w:rFonts w:ascii="標楷體" w:eastAsia="標楷體" w:cs="標楷體" w:hint="eastAsia"/>
          <w:sz w:val="28"/>
          <w:szCs w:val="28"/>
        </w:rPr>
        <w:t>、</w:t>
      </w:r>
      <w:r w:rsidRPr="000227C8">
        <w:rPr>
          <w:rFonts w:ascii="標楷體" w:eastAsia="標楷體" w:cs="標楷體" w:hint="eastAsia"/>
          <w:sz w:val="28"/>
          <w:szCs w:val="28"/>
        </w:rPr>
        <w:t>請款及付款辦法</w:t>
      </w:r>
      <w:r w:rsidR="00873452" w:rsidRPr="000227C8">
        <w:rPr>
          <w:rFonts w:ascii="標楷體" w:eastAsia="標楷體" w:cs="標楷體" w:hint="eastAsia"/>
          <w:sz w:val="28"/>
          <w:szCs w:val="28"/>
        </w:rPr>
        <w:t>等</w:t>
      </w:r>
      <w:r w:rsidRPr="000227C8">
        <w:rPr>
          <w:rFonts w:ascii="標楷體" w:eastAsia="標楷體" w:cs="標楷體" w:hint="eastAsia"/>
          <w:sz w:val="28"/>
          <w:szCs w:val="28"/>
        </w:rPr>
        <w:t>。</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工程文件及圖說之傳</w:t>
      </w:r>
      <w:r w:rsidR="003B39C6" w:rsidRPr="000227C8">
        <w:rPr>
          <w:rFonts w:ascii="標楷體" w:eastAsia="標楷體" w:cs="標楷體" w:hint="eastAsia"/>
          <w:sz w:val="28"/>
          <w:szCs w:val="28"/>
        </w:rPr>
        <w:t>遞</w:t>
      </w:r>
      <w:r w:rsidRPr="000227C8">
        <w:rPr>
          <w:rFonts w:ascii="標楷體" w:eastAsia="標楷體" w:cs="標楷體" w:hint="eastAsia"/>
          <w:sz w:val="28"/>
          <w:szCs w:val="28"/>
        </w:rPr>
        <w:t>方式。</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所有完工資料存檔的程序。</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工地使用之規定。例如施工所及材料儲存區之位置。</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工地設備的使用及控制。</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臨時水電。</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工地安全及急救之處理方法。</w:t>
      </w:r>
    </w:p>
    <w:p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工地保全規定。</w:t>
      </w:r>
    </w:p>
    <w:p w:rsidR="006426E5" w:rsidRPr="000227C8" w:rsidRDefault="00873452"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進度會議</w:t>
      </w:r>
    </w:p>
    <w:p w:rsidR="00873452"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安排固定時間開會。</w:t>
      </w:r>
    </w:p>
    <w:p w:rsidR="00873452"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依工程進度及狀況，</w:t>
      </w:r>
      <w:r w:rsidR="00873452" w:rsidRPr="000227C8">
        <w:rPr>
          <w:rFonts w:ascii="標楷體" w:eastAsia="標楷體" w:cs="標楷體" w:hint="eastAsia"/>
          <w:sz w:val="28"/>
          <w:szCs w:val="28"/>
        </w:rPr>
        <w:t>視</w:t>
      </w:r>
      <w:r w:rsidRPr="000227C8">
        <w:rPr>
          <w:rFonts w:ascii="標楷體" w:eastAsia="標楷體" w:cs="標楷體" w:hint="eastAsia"/>
          <w:sz w:val="28"/>
          <w:szCs w:val="28"/>
        </w:rPr>
        <w:t>需要召開臨時會</w:t>
      </w:r>
      <w:r w:rsidR="00873452" w:rsidRPr="000227C8">
        <w:rPr>
          <w:rFonts w:ascii="標楷體" w:eastAsia="標楷體" w:cs="標楷體" w:hint="eastAsia"/>
          <w:sz w:val="28"/>
          <w:szCs w:val="28"/>
        </w:rPr>
        <w:t>議</w:t>
      </w:r>
      <w:r w:rsidRPr="000227C8">
        <w:rPr>
          <w:rFonts w:ascii="標楷體" w:eastAsia="標楷體" w:cs="標楷體" w:hint="eastAsia"/>
          <w:sz w:val="28"/>
          <w:szCs w:val="28"/>
        </w:rPr>
        <w:t>。</w:t>
      </w:r>
    </w:p>
    <w:p w:rsidR="006426E5"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w:t>
      </w:r>
      <w:r w:rsidR="006426E5" w:rsidRPr="000227C8">
        <w:rPr>
          <w:rFonts w:ascii="標楷體" w:eastAsia="標楷體" w:cs="標楷體" w:hint="eastAsia"/>
          <w:sz w:val="28"/>
          <w:szCs w:val="28"/>
        </w:rPr>
        <w:t>會議地點</w:t>
      </w:r>
      <w:r w:rsidRPr="000227C8">
        <w:rPr>
          <w:rFonts w:ascii="標楷體" w:eastAsia="標楷體" w:cs="標楷體" w:hint="eastAsia"/>
          <w:sz w:val="28"/>
          <w:szCs w:val="28"/>
        </w:rPr>
        <w:t>（以固定地點為原則）。</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機關代表。</w:t>
      </w:r>
    </w:p>
    <w:p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rsidR="006426E5"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工地負責人員。</w:t>
      </w:r>
    </w:p>
    <w:p w:rsidR="006426E5" w:rsidRPr="000227C8" w:rsidRDefault="006426E5"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配合議程</w:t>
      </w:r>
      <w:r w:rsidR="00652430" w:rsidRPr="000227C8">
        <w:rPr>
          <w:rFonts w:ascii="標楷體" w:eastAsia="標楷體" w:cs="標楷體" w:hint="eastAsia"/>
          <w:sz w:val="28"/>
          <w:szCs w:val="28"/>
        </w:rPr>
        <w:t>應出席</w:t>
      </w:r>
      <w:r w:rsidRPr="000227C8">
        <w:rPr>
          <w:rFonts w:ascii="標楷體" w:eastAsia="標楷體" w:cs="標楷體" w:hint="eastAsia"/>
          <w:sz w:val="28"/>
          <w:szCs w:val="28"/>
        </w:rPr>
        <w:t>之分包</w:t>
      </w:r>
      <w:r w:rsidR="00652430"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檢討並確認前次會議</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w:t>
      </w:r>
      <w:r w:rsidR="00652430" w:rsidRPr="000227C8">
        <w:rPr>
          <w:rFonts w:ascii="標楷體" w:eastAsia="標楷體" w:cs="標楷體" w:hint="eastAsia"/>
          <w:sz w:val="28"/>
          <w:szCs w:val="28"/>
        </w:rPr>
        <w:t>前次</w:t>
      </w:r>
      <w:r w:rsidRPr="000227C8">
        <w:rPr>
          <w:rFonts w:ascii="標楷體" w:eastAsia="標楷體" w:cs="標楷體" w:hint="eastAsia"/>
          <w:sz w:val="28"/>
          <w:szCs w:val="28"/>
        </w:rPr>
        <w:t>議定</w:t>
      </w:r>
      <w:r w:rsidR="00652430" w:rsidRPr="000227C8">
        <w:rPr>
          <w:rFonts w:ascii="標楷體" w:eastAsia="標楷體" w:cs="標楷體" w:hint="eastAsia"/>
          <w:sz w:val="28"/>
          <w:szCs w:val="28"/>
        </w:rPr>
        <w:t>之</w:t>
      </w:r>
      <w:r w:rsidRPr="000227C8">
        <w:rPr>
          <w:rFonts w:ascii="標楷體" w:eastAsia="標楷體" w:cs="標楷體" w:hint="eastAsia"/>
          <w:sz w:val="28"/>
          <w:szCs w:val="28"/>
        </w:rPr>
        <w:t>工作進度。</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提出工地觀察報告及問題項目。</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檢討施工進度之問題。</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材料製作及運送時間之審核。</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改進所有問題之方法。</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修正施工進度表。</w:t>
      </w:r>
    </w:p>
    <w:p w:rsidR="006426E5" w:rsidRPr="000227C8" w:rsidRDefault="00652430"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計畫</w:t>
      </w:r>
      <w:r w:rsidR="006426E5" w:rsidRPr="000227C8">
        <w:rPr>
          <w:rFonts w:ascii="標楷體" w:eastAsia="標楷體" w:cs="標楷體" w:hint="eastAsia"/>
          <w:sz w:val="28"/>
          <w:szCs w:val="28"/>
        </w:rPr>
        <w:t>未來工作之程序及時間。</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施工進度之協調。</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檢討送審圖說之流程，核准時間及優先順序。</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檢討工地工務需求解釋</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錄之流程，核准時間及優先順</w:t>
      </w:r>
      <w:r w:rsidRPr="000227C8">
        <w:rPr>
          <w:rFonts w:ascii="標楷體" w:eastAsia="標楷體" w:cs="標楷體" w:hint="eastAsia"/>
          <w:sz w:val="28"/>
          <w:szCs w:val="28"/>
        </w:rPr>
        <w:lastRenderedPageBreak/>
        <w:t>序。</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施工品質之審核。</w:t>
      </w:r>
    </w:p>
    <w:p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檢討變更設計對施工進度及完工日期之影響。</w:t>
      </w:r>
    </w:p>
    <w:p w:rsidR="00040842" w:rsidRDefault="006426E5" w:rsidP="000227C8">
      <w:pPr>
        <w:numPr>
          <w:ilvl w:val="0"/>
          <w:numId w:val="22"/>
        </w:numPr>
        <w:spacing w:line="240" w:lineRule="atLeast"/>
        <w:jc w:val="both"/>
        <w:rPr>
          <w:rFonts w:ascii="標楷體" w:eastAsia="標楷體" w:cs="標楷體"/>
          <w:sz w:val="28"/>
          <w:szCs w:val="28"/>
        </w:rPr>
      </w:pPr>
      <w:r w:rsidRPr="000227C8">
        <w:rPr>
          <w:rFonts w:ascii="標楷體" w:eastAsia="標楷體" w:cs="標楷體" w:hint="eastAsia"/>
          <w:sz w:val="28"/>
          <w:szCs w:val="28"/>
        </w:rPr>
        <w:t>其他任何事項。</w:t>
      </w:r>
    </w:p>
    <w:p w:rsidR="00040842" w:rsidRPr="00040842" w:rsidRDefault="00040842" w:rsidP="00040842">
      <w:pPr>
        <w:spacing w:before="60" w:after="60" w:line="240" w:lineRule="atLeast"/>
        <w:jc w:val="both"/>
        <w:rPr>
          <w:rFonts w:ascii="標楷體" w:eastAsia="標楷體"/>
          <w:b/>
          <w:sz w:val="28"/>
          <w:szCs w:val="28"/>
        </w:rPr>
      </w:pPr>
      <w:r>
        <w:rPr>
          <w:rFonts w:ascii="標楷體" w:eastAsia="標楷體" w:cs="標楷體"/>
          <w:sz w:val="28"/>
          <w:szCs w:val="28"/>
        </w:rPr>
        <w:br w:type="page"/>
      </w:r>
      <w:r w:rsidRPr="00040842">
        <w:rPr>
          <w:rFonts w:ascii="標楷體" w:eastAsia="標楷體" w:hint="eastAsia"/>
          <w:b/>
          <w:sz w:val="28"/>
          <w:szCs w:val="28"/>
        </w:rPr>
        <w:lastRenderedPageBreak/>
        <w:t>附錄4、施工品質管理作業</w:t>
      </w:r>
    </w:p>
    <w:p w:rsid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須檢（試）驗之項目</w:t>
      </w:r>
    </w:p>
    <w:p w:rsid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下列檢驗項目，應由符合CNS 17025（ISO/IEC 17025）規定之實驗室辦理，並出具印有依標準法授權之實驗室認證機構之認可標誌之檢驗報告：（由機關依工程規模及性質，擇需要者於招標時勾選）</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水泥混凝土</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□混凝土圓柱試體抗壓強度試驗。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□混凝土鑽心試體抗壓強度試驗。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□水硬性水泥墁料抗壓強度試驗。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□水泥混凝土粗細粒料篩分析(適用於廠商自主檢查且作為估驗或驗收依據者。由監造單位/工程司會同廠商於拌合廠用以檢核是否符合配合設計規範者，得不適用)。</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□水泥混凝土粗細粒料比重及吸水率試驗。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□可控制低強度回填材料(CLSM)抗壓強度試驗。</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瀝青混凝土</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□瀝青舖面混合料壓實試體之厚度或高度試驗。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□瀝青混凝土之粒料篩分析試驗(適用於廠商自主檢查且作為估驗或驗收依據者。由監造單位/工程司會同廠商於拌合廠用以檢核是否符合配合設計規範者，得不適用)。</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□熱拌瀝青混合料之瀝青含量試驗。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□瀝青混合料壓實試體之比重及密度試驗（飽和面乾法）。</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金屬材料</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□鋼筋混凝土用鋼筋試驗。</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土壤</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□土壤夯實試驗。</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□土壤工地密度試驗。</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高壓混凝土地磚或普通磚</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□高壓混凝土地磚試驗（至少含CNS 13295之6.1外觀檢查、6.2尺度及許可差量測、6.3抗壓強度試驗及6.4吸水率試驗等4項）</w:t>
      </w:r>
    </w:p>
    <w:p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□普通磚試驗。</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其他須辦理檢（試）驗之項目為：＿＿＿＿（機關依工程規模及性質擇需要者於招標時載明）。</w:t>
      </w:r>
    </w:p>
    <w:p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自主檢查與監造檢查（驗）</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之品質進行檢驗。</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lastRenderedPageBreak/>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w:t>
      </w:r>
      <w:r w:rsidR="00744ECC" w:rsidRPr="00744ECC">
        <w:rPr>
          <w:rFonts w:ascii="標楷體" w:eastAsia="標楷體" w:cs="標楷體" w:hint="eastAsia"/>
          <w:sz w:val="28"/>
          <w:szCs w:val="28"/>
        </w:rPr>
        <w:t>商應確實執行上開查驗點之自主檢查，並簽認留下紀錄備查</w:t>
      </w:r>
      <w:r w:rsidRPr="00040842">
        <w:rPr>
          <w:rFonts w:ascii="標楷體" w:eastAsia="標楷體" w:cs="標楷體" w:hint="eastAsia"/>
          <w:sz w:val="28"/>
          <w:szCs w:val="28"/>
        </w:rPr>
        <w:t>。</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有</w:t>
      </w:r>
      <w:r w:rsidR="00744ECC" w:rsidRPr="00744ECC">
        <w:rPr>
          <w:rFonts w:ascii="標楷體" w:eastAsia="標楷體" w:cs="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040842">
        <w:rPr>
          <w:rFonts w:ascii="標楷體" w:eastAsia="標楷體" w:cs="標楷體" w:hint="eastAsia"/>
          <w:sz w:val="28"/>
          <w:szCs w:val="28"/>
        </w:rPr>
        <w:t>。</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廠商應依品質計畫，辦理相關材料設備之檢驗，由廠商自行取樣、送驗及判定檢驗結果；如涉及契約約定之檢驗，應由廠商會同監造單位</w:t>
      </w:r>
      <w:r w:rsidRPr="00040842">
        <w:rPr>
          <w:rFonts w:ascii="標楷體" w:eastAsia="標楷體" w:cs="標楷體"/>
          <w:sz w:val="28"/>
          <w:szCs w:val="28"/>
        </w:rPr>
        <w:t>/</w:t>
      </w:r>
      <w:r w:rsidRPr="00040842">
        <w:rPr>
          <w:rFonts w:ascii="標楷體" w:eastAsia="標楷體" w:cs="標楷體" w:hint="eastAsia"/>
          <w:sz w:val="28"/>
          <w:szCs w:val="28"/>
        </w:rPr>
        <w:t>工程司取樣、送驗，並由廠商及監造單位</w:t>
      </w:r>
      <w:r w:rsidRPr="00040842">
        <w:rPr>
          <w:rFonts w:ascii="標楷體" w:eastAsia="標楷體" w:cs="標楷體"/>
          <w:sz w:val="28"/>
          <w:szCs w:val="28"/>
        </w:rPr>
        <w:t>/</w:t>
      </w:r>
      <w:r w:rsidRPr="00040842">
        <w:rPr>
          <w:rFonts w:ascii="標楷體" w:eastAsia="標楷體" w:cs="標楷體" w:hint="eastAsia"/>
          <w:sz w:val="28"/>
          <w:szCs w:val="28"/>
        </w:rPr>
        <w:t>工程司依序判定檢驗結果，以作為估驗及驗收之依據。</w:t>
      </w:r>
    </w:p>
    <w:p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品質管制</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品質計畫</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公告金額以上之工程，廠商應提報以下品質計畫，送機關核准後確實執行：</w:t>
      </w:r>
    </w:p>
    <w:p w:rsidR="00040842" w:rsidRPr="00040842" w:rsidRDefault="00040842" w:rsidP="00B5228C">
      <w:pPr>
        <w:numPr>
          <w:ilvl w:val="0"/>
          <w:numId w:val="34"/>
        </w:numPr>
        <w:spacing w:line="240" w:lineRule="atLeast"/>
        <w:jc w:val="both"/>
        <w:rPr>
          <w:rFonts w:ascii="標楷體" w:eastAsia="標楷體" w:cs="標楷體"/>
          <w:sz w:val="28"/>
          <w:szCs w:val="28"/>
        </w:rPr>
      </w:pPr>
      <w:r w:rsidRPr="00040842">
        <w:rPr>
          <w:rFonts w:ascii="標楷體" w:eastAsia="標楷體" w:cs="標楷體" w:hint="eastAsia"/>
          <w:sz w:val="28"/>
          <w:szCs w:val="28"/>
        </w:rPr>
        <w:t>於工程施工開工前＿日（由機關依工程規模及性質，於招標時載明；未載明者，為開工前1日）內提報整體品質計畫。</w:t>
      </w:r>
    </w:p>
    <w:p w:rsidR="00040842" w:rsidRPr="00040842" w:rsidRDefault="00040842" w:rsidP="00B5228C">
      <w:pPr>
        <w:numPr>
          <w:ilvl w:val="0"/>
          <w:numId w:val="34"/>
        </w:numPr>
        <w:spacing w:line="240" w:lineRule="atLeast"/>
        <w:jc w:val="both"/>
        <w:rPr>
          <w:rFonts w:ascii="標楷體" w:eastAsia="標楷體" w:cs="標楷體"/>
          <w:sz w:val="28"/>
          <w:szCs w:val="28"/>
        </w:rPr>
      </w:pPr>
      <w:r w:rsidRPr="00040842">
        <w:rPr>
          <w:rFonts w:ascii="標楷體" w:eastAsia="標楷體" w:cs="標楷體" w:hint="eastAsia"/>
          <w:sz w:val="28"/>
          <w:szCs w:val="28"/>
        </w:rPr>
        <w:t>於分項工程施工前＿日（由機關依工程規模及性質，於招標時載明；未載明者，為施工前1日）內提報分項品質計畫，須提報之分項工程如下：＿＿。</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查核金額以上之工程，整體品質計畫之內容包括：</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管理責任。</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不合格品之管制。</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矯正與預防措施。</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內部品質稽核。</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設備功能運轉檢測程序及標準（無機電設備者免）。</w:t>
      </w:r>
    </w:p>
    <w:p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新臺幣1,000萬元以上未達查核金額之工程，整體品質計畫之內容包括：</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lastRenderedPageBreak/>
        <w:tab/>
        <w:t>品質管理標準。</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公告金額以上未達新臺幣1,000萬元之工程，品質計畫之內容包括：</w:t>
      </w:r>
    </w:p>
    <w:p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分項工程品質計畫之內容包括：(機關未於</w:t>
      </w:r>
      <w:smartTag w:uri="urn:schemas-microsoft-com:office:smarttags" w:element="chsdate">
        <w:smartTagPr>
          <w:attr w:name="IsROCDate" w:val="False"/>
          <w:attr w:name="IsLunarDate" w:val="False"/>
          <w:attr w:name="Day" w:val="30"/>
          <w:attr w:name="Month" w:val="12"/>
          <w:attr w:name="Year" w:val="1899"/>
        </w:smartTagPr>
        <w:r w:rsidRPr="00040842">
          <w:rPr>
            <w:rFonts w:ascii="標楷體" w:eastAsia="標楷體" w:cs="標楷體" w:hint="eastAsia"/>
            <w:sz w:val="28"/>
            <w:szCs w:val="28"/>
          </w:rPr>
          <w:t>3.1.1</w:t>
        </w:r>
      </w:smartTag>
      <w:r w:rsidRPr="00040842">
        <w:rPr>
          <w:rFonts w:ascii="標楷體" w:eastAsia="標楷體" w:cs="標楷體" w:hint="eastAsia"/>
          <w:sz w:val="28"/>
          <w:szCs w:val="28"/>
        </w:rPr>
        <w:t>載明分項工程項目者，無需提報)</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新臺幣5千萬元（101年7月1日以後，該金額改為新臺幣2千萬元）以上之工程，品管人員之設置規定</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人數應有＿人（新臺幣5千萬元（101年7月1日以後，該金額改為新臺幣2千萬元）以上，未達巨額採購之工程，至少1人。巨額採購之工程，至少2人）。</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基本資格為：應接受工程會或其委託訓練機構辦理之公共工程品質管理訓練課程，並取得結業證書；取得前開結業證書逾4年者，應再取得最近4年內之回訓證明，始得擔任品管人員。</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其他資格為：（由機關於招標時載明）。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應專職，不得跨越標案，且施工時應在工地執行職務。</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廠商應於工程施工開工前，將品管人員之登錄表報監造單位/工程司審查並經機關核定後，由機關填報於行政院公共工程委員會資訊網路系統備查；品管人員異動或工程竣工時，亦同。</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未達新臺幣5千萬元（101年7月1日以後，該金額改為新臺幣2千萬元）之工程，廠商品管人員之設置規定如下：＿＿＿＿＿＿＿（由機關視個案特性並參酌3.2內容，於招標時載明；未載明者無）。</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品管人員工作重點</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依據工程契約、設計圖說、規範、相關技術法規及參考品質計畫製作綱要等，訂定品質計畫，據以推動實施。</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執行內部品質稽核，如稽核自主檢查表之檢查項目、檢查結果是否詳實記錄等。</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品管統計分析、矯正與預防措施之提出及追蹤改善。</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lastRenderedPageBreak/>
        <w:t>品質文件、紀錄之管理。</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其他提升工程品質事宜。</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品管人員有未實際於工地執行品管工作，或未能確實執行品管工作，或工程經施工品質查核為丙等，可歸責於品管人員者，由機關通知廠商於＿日內更換並調離工地。</w:t>
      </w:r>
    </w:p>
    <w:p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公告金額以上且適用營造業法規定之工程，營造廠商專任工程人員工作重點如下：</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督察品管人員及現場施工人員，落實執行品質計畫，並填具督察紀錄表。</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依據營造業法第35條規定，辦理相關工作，如督導按圖施工、解決施工技術問題；估驗、查驗工程時到場說明，並於工程估驗、查驗文件簽名或蓋章等。</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依據工程施工查核小組作業辦法規定於工程查核時，到場說明。</w:t>
      </w:r>
    </w:p>
    <w:p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未依上開各款規定辦理之處理規定：（由機關於招標時載明）。</w:t>
      </w:r>
    </w:p>
    <w:p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廠商其他應辦事項</w:t>
      </w:r>
    </w:p>
    <w:p w:rsidR="00040842"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□廠商應於施工前及施工中定期召開施工講習會或檢討會，說明各項施工作業之規範規定、機具操作、人員管理、物料使用及相關注意事項。</w:t>
      </w:r>
    </w:p>
    <w:p w:rsidR="006426E5"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□於工程施工開工前將重要施工項目，於工地現場製作樣品。</w:t>
      </w:r>
    </w:p>
    <w:sectPr w:rsidR="006426E5" w:rsidRPr="00040842" w:rsidSect="0022798A">
      <w:footerReference w:type="default" r:id="rId8"/>
      <w:pgSz w:w="11907" w:h="16840" w:code="9"/>
      <w:pgMar w:top="1247" w:right="1247" w:bottom="1247" w:left="1247" w:header="851" w:footer="851"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3AF" w:rsidRDefault="004F63AF">
      <w:r>
        <w:separator/>
      </w:r>
    </w:p>
  </w:endnote>
  <w:endnote w:type="continuationSeparator" w:id="0">
    <w:p w:rsidR="004F63AF" w:rsidRDefault="004F63A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MS Serif">
    <w:altName w:val="新細明體"/>
    <w:charset w:val="88"/>
    <w:family w:val="roman"/>
    <w:pitch w:val="variable"/>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default"/>
    <w:sig w:usb0="00000000" w:usb1="00000000" w:usb2="00000000" w:usb3="00000000" w:csb0="000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A2F" w:rsidRDefault="00115A2F">
    <w:pPr>
      <w:pStyle w:val="a8"/>
      <w:jc w:val="center"/>
      <w:rPr>
        <w:rFonts w:eastAsia="標楷體"/>
      </w:rPr>
    </w:pPr>
    <w:r>
      <w:rPr>
        <w:rStyle w:val="a9"/>
        <w:rFonts w:eastAsia="標楷體" w:hAnsi="標楷體" w:cs="標楷體" w:hint="eastAsia"/>
      </w:rPr>
      <w:t>第</w:t>
    </w:r>
    <w:r w:rsidR="00BF636C">
      <w:rPr>
        <w:rStyle w:val="a9"/>
        <w:rFonts w:eastAsia="標楷體"/>
      </w:rPr>
      <w:fldChar w:fldCharType="begin"/>
    </w:r>
    <w:r>
      <w:rPr>
        <w:rStyle w:val="a9"/>
        <w:rFonts w:eastAsia="標楷體"/>
      </w:rPr>
      <w:instrText xml:space="preserve"> PAGE </w:instrText>
    </w:r>
    <w:r w:rsidR="00BF636C">
      <w:rPr>
        <w:rStyle w:val="a9"/>
        <w:rFonts w:eastAsia="標楷體"/>
      </w:rPr>
      <w:fldChar w:fldCharType="separate"/>
    </w:r>
    <w:r w:rsidR="00EF5106">
      <w:rPr>
        <w:rStyle w:val="a9"/>
        <w:rFonts w:eastAsia="標楷體"/>
        <w:noProof/>
      </w:rPr>
      <w:t>40</w:t>
    </w:r>
    <w:r w:rsidR="00BF636C">
      <w:rPr>
        <w:rStyle w:val="a9"/>
        <w:rFonts w:eastAsia="標楷體"/>
      </w:rPr>
      <w:fldChar w:fldCharType="end"/>
    </w:r>
    <w:r>
      <w:rPr>
        <w:rStyle w:val="a9"/>
        <w:rFonts w:eastAsia="標楷體" w:hAnsi="標楷體" w:cs="標楷體" w:hint="eastAsia"/>
      </w:rPr>
      <w:t>頁，共</w:t>
    </w:r>
    <w:r w:rsidR="00BF636C">
      <w:rPr>
        <w:rStyle w:val="a9"/>
        <w:rFonts w:eastAsia="標楷體"/>
      </w:rPr>
      <w:fldChar w:fldCharType="begin"/>
    </w:r>
    <w:r>
      <w:rPr>
        <w:rStyle w:val="a9"/>
        <w:rFonts w:eastAsia="標楷體"/>
      </w:rPr>
      <w:instrText xml:space="preserve"> NUMPAGES </w:instrText>
    </w:r>
    <w:r w:rsidR="00BF636C">
      <w:rPr>
        <w:rStyle w:val="a9"/>
        <w:rFonts w:eastAsia="標楷體"/>
      </w:rPr>
      <w:fldChar w:fldCharType="separate"/>
    </w:r>
    <w:r w:rsidR="00EF5106">
      <w:rPr>
        <w:rStyle w:val="a9"/>
        <w:rFonts w:eastAsia="標楷體"/>
        <w:noProof/>
      </w:rPr>
      <w:t>55</w:t>
    </w:r>
    <w:r w:rsidR="00BF636C">
      <w:rPr>
        <w:rStyle w:val="a9"/>
        <w:rFonts w:eastAsia="標楷體"/>
      </w:rPr>
      <w:fldChar w:fldCharType="end"/>
    </w:r>
    <w:r>
      <w:rPr>
        <w:rStyle w:val="a9"/>
        <w:rFonts w:eastAsia="標楷體" w:hAnsi="標楷體" w:cs="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3AF" w:rsidRDefault="004F63AF">
      <w:r>
        <w:separator/>
      </w:r>
    </w:p>
  </w:footnote>
  <w:footnote w:type="continuationSeparator" w:id="0">
    <w:p w:rsidR="004F63AF" w:rsidRDefault="004F63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342C20"/>
    <w:lvl w:ilvl="0">
      <w:start w:val="1"/>
      <w:numFmt w:val="bullet"/>
      <w:lvlText w:val=""/>
      <w:lvlJc w:val="left"/>
      <w:pPr>
        <w:tabs>
          <w:tab w:val="num" w:pos="361"/>
        </w:tabs>
        <w:ind w:left="361" w:hanging="360"/>
      </w:pPr>
      <w:rPr>
        <w:rFonts w:ascii="Wingdings" w:hAnsi="Wingdings" w:cs="Wingdings" w:hint="default"/>
      </w:rPr>
    </w:lvl>
  </w:abstractNum>
  <w:abstractNum w:abstractNumId="1">
    <w:nsid w:val="013578DA"/>
    <w:multiLevelType w:val="hybridMultilevel"/>
    <w:tmpl w:val="41AA7592"/>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03A27D41"/>
    <w:multiLevelType w:val="hybridMultilevel"/>
    <w:tmpl w:val="7E006836"/>
    <w:lvl w:ilvl="0" w:tplc="72F47174">
      <w:start w:val="1"/>
      <w:numFmt w:val="lowerLetter"/>
      <w:lvlText w:val="%1."/>
      <w:lvlJc w:val="left"/>
      <w:pPr>
        <w:tabs>
          <w:tab w:val="num" w:pos="1837"/>
        </w:tabs>
        <w:ind w:left="1837" w:hanging="397"/>
      </w:pPr>
      <w:rPr>
        <w:rFonts w:hint="eastAsia"/>
      </w:rPr>
    </w:lvl>
    <w:lvl w:ilvl="1" w:tplc="04090019">
      <w:start w:val="1"/>
      <w:numFmt w:val="ideographTraditional"/>
      <w:lvlText w:val="%2、"/>
      <w:lvlJc w:val="left"/>
      <w:pPr>
        <w:tabs>
          <w:tab w:val="num" w:pos="960"/>
        </w:tabs>
        <w:ind w:left="960" w:hanging="480"/>
      </w:pPr>
    </w:lvl>
    <w:lvl w:ilvl="2" w:tplc="C9E6F6CE">
      <w:start w:val="5"/>
      <w:numFmt w:val="taiwaneseCountingThousand"/>
      <w:lvlText w:val="第%3條"/>
      <w:lvlJc w:val="left"/>
      <w:pPr>
        <w:tabs>
          <w:tab w:val="num" w:pos="1680"/>
        </w:tabs>
        <w:ind w:left="1680" w:hanging="720"/>
      </w:pPr>
      <w:rPr>
        <w:rFonts w:hint="eastAsia"/>
      </w:rPr>
    </w:lvl>
    <w:lvl w:ilvl="3" w:tplc="EBB643F0">
      <w:start w:val="1"/>
      <w:numFmt w:val="taiwaneseCountingThousand"/>
      <w:lvlText w:val="%4、"/>
      <w:lvlJc w:val="left"/>
      <w:pPr>
        <w:ind w:left="1830" w:hanging="390"/>
      </w:pPr>
      <w:rPr>
        <w:rFonts w:ascii="Times New Roman" w:hAnsi="Times New Roman" w:cs="Times New Roman" w:hint="default"/>
        <w:color w:val="auto"/>
        <w:u w:val="none"/>
      </w:rPr>
    </w:lvl>
    <w:lvl w:ilvl="4" w:tplc="4DB23DFE">
      <w:start w:val="1"/>
      <w:numFmt w:val="taiwaneseCountingThousand"/>
      <w:lvlText w:val="（%5）"/>
      <w:lvlJc w:val="left"/>
      <w:pPr>
        <w:ind w:left="2640" w:hanging="720"/>
      </w:pPr>
      <w:rPr>
        <w:rFonts w:hint="default"/>
        <w:color w:val="auto"/>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5EE2375"/>
    <w:multiLevelType w:val="hybridMultilevel"/>
    <w:tmpl w:val="10C22074"/>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07CC571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5">
    <w:nsid w:val="084C78ED"/>
    <w:multiLevelType w:val="hybridMultilevel"/>
    <w:tmpl w:val="F3A0D33A"/>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nsid w:val="0DB92471"/>
    <w:multiLevelType w:val="hybridMultilevel"/>
    <w:tmpl w:val="58727B5C"/>
    <w:lvl w:ilvl="0" w:tplc="429A9486">
      <w:start w:val="1"/>
      <w:numFmt w:val="decimal"/>
      <w:lvlText w:val="%1."/>
      <w:lvlJc w:val="left"/>
      <w:pPr>
        <w:tabs>
          <w:tab w:val="num" w:pos="644"/>
        </w:tabs>
        <w:ind w:left="644" w:hanging="360"/>
      </w:pPr>
      <w:rPr>
        <w:rFonts w:hint="default"/>
      </w:rPr>
    </w:lvl>
    <w:lvl w:ilvl="1" w:tplc="04090019">
      <w:start w:val="1"/>
      <w:numFmt w:val="ideographTraditional"/>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7">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2244" w:hanging="825"/>
      </w:pPr>
      <w:rPr>
        <w:rFonts w:hint="default"/>
      </w:rPr>
    </w:lvl>
    <w:lvl w:ilvl="3" w:tplc="0409000F">
      <w:start w:val="1"/>
      <w:numFmt w:val="decimal"/>
      <w:lvlText w:val="%4."/>
      <w:lvlJc w:val="left"/>
      <w:pPr>
        <w:tabs>
          <w:tab w:val="num" w:pos="2200"/>
        </w:tabs>
        <w:ind w:left="2200" w:hanging="480"/>
      </w:pPr>
    </w:lvl>
    <w:lvl w:ilvl="4" w:tplc="04090019">
      <w:start w:val="1"/>
      <w:numFmt w:val="ideographTraditional"/>
      <w:lvlText w:val="%5、"/>
      <w:lvlJc w:val="left"/>
      <w:pPr>
        <w:tabs>
          <w:tab w:val="num" w:pos="2680"/>
        </w:tabs>
        <w:ind w:left="2680" w:hanging="480"/>
      </w:pPr>
    </w:lvl>
    <w:lvl w:ilvl="5" w:tplc="0409001B">
      <w:start w:val="1"/>
      <w:numFmt w:val="lowerRoman"/>
      <w:lvlText w:val="%6."/>
      <w:lvlJc w:val="right"/>
      <w:pPr>
        <w:tabs>
          <w:tab w:val="num" w:pos="3160"/>
        </w:tabs>
        <w:ind w:left="3160" w:hanging="480"/>
      </w:pPr>
    </w:lvl>
    <w:lvl w:ilvl="6" w:tplc="0409000F">
      <w:start w:val="1"/>
      <w:numFmt w:val="decimal"/>
      <w:lvlText w:val="%7."/>
      <w:lvlJc w:val="left"/>
      <w:pPr>
        <w:tabs>
          <w:tab w:val="num" w:pos="3640"/>
        </w:tabs>
        <w:ind w:left="3640" w:hanging="480"/>
      </w:pPr>
    </w:lvl>
    <w:lvl w:ilvl="7" w:tplc="04090019">
      <w:start w:val="1"/>
      <w:numFmt w:val="ideographTraditional"/>
      <w:lvlText w:val="%8、"/>
      <w:lvlJc w:val="left"/>
      <w:pPr>
        <w:tabs>
          <w:tab w:val="num" w:pos="4120"/>
        </w:tabs>
        <w:ind w:left="4120" w:hanging="480"/>
      </w:pPr>
    </w:lvl>
    <w:lvl w:ilvl="8" w:tplc="0409001B">
      <w:start w:val="1"/>
      <w:numFmt w:val="lowerRoman"/>
      <w:lvlText w:val="%9."/>
      <w:lvlJc w:val="right"/>
      <w:pPr>
        <w:tabs>
          <w:tab w:val="num" w:pos="4600"/>
        </w:tabs>
        <w:ind w:left="4600" w:hanging="480"/>
      </w:pPr>
    </w:lvl>
  </w:abstractNum>
  <w:abstractNum w:abstractNumId="8">
    <w:nsid w:val="1B12352A"/>
    <w:multiLevelType w:val="hybridMultilevel"/>
    <w:tmpl w:val="F9C49A50"/>
    <w:lvl w:ilvl="0" w:tplc="4F96B700">
      <w:start w:val="1"/>
      <w:numFmt w:val="decimal"/>
      <w:lvlText w:val="（%1）"/>
      <w:lvlJc w:val="left"/>
      <w:pPr>
        <w:tabs>
          <w:tab w:val="num" w:pos="1854"/>
        </w:tabs>
        <w:ind w:left="1854" w:hanging="720"/>
      </w:pPr>
      <w:rPr>
        <w:rFonts w:hint="eastAsia"/>
      </w:rPr>
    </w:lvl>
    <w:lvl w:ilvl="1" w:tplc="04090019">
      <w:start w:val="1"/>
      <w:numFmt w:val="ideographTraditional"/>
      <w:lvlText w:val="%2、"/>
      <w:lvlJc w:val="left"/>
      <w:pPr>
        <w:tabs>
          <w:tab w:val="num" w:pos="2094"/>
        </w:tabs>
        <w:ind w:left="2094" w:hanging="480"/>
      </w:pPr>
    </w:lvl>
    <w:lvl w:ilvl="2" w:tplc="0409001B">
      <w:start w:val="1"/>
      <w:numFmt w:val="lowerRoman"/>
      <w:lvlText w:val="%3."/>
      <w:lvlJc w:val="right"/>
      <w:pPr>
        <w:tabs>
          <w:tab w:val="num" w:pos="2574"/>
        </w:tabs>
        <w:ind w:left="2574" w:hanging="480"/>
      </w:pPr>
    </w:lvl>
    <w:lvl w:ilvl="3" w:tplc="0409000F">
      <w:start w:val="1"/>
      <w:numFmt w:val="decimal"/>
      <w:lvlText w:val="%4."/>
      <w:lvlJc w:val="left"/>
      <w:pPr>
        <w:tabs>
          <w:tab w:val="num" w:pos="3054"/>
        </w:tabs>
        <w:ind w:left="3054" w:hanging="480"/>
      </w:pPr>
    </w:lvl>
    <w:lvl w:ilvl="4" w:tplc="04090019">
      <w:start w:val="1"/>
      <w:numFmt w:val="ideographTraditional"/>
      <w:lvlText w:val="%5、"/>
      <w:lvlJc w:val="left"/>
      <w:pPr>
        <w:tabs>
          <w:tab w:val="num" w:pos="3534"/>
        </w:tabs>
        <w:ind w:left="3534" w:hanging="480"/>
      </w:pPr>
    </w:lvl>
    <w:lvl w:ilvl="5" w:tplc="0409001B">
      <w:start w:val="1"/>
      <w:numFmt w:val="lowerRoman"/>
      <w:lvlText w:val="%6."/>
      <w:lvlJc w:val="right"/>
      <w:pPr>
        <w:tabs>
          <w:tab w:val="num" w:pos="4014"/>
        </w:tabs>
        <w:ind w:left="4014" w:hanging="480"/>
      </w:pPr>
    </w:lvl>
    <w:lvl w:ilvl="6" w:tplc="0409000F">
      <w:start w:val="1"/>
      <w:numFmt w:val="decimal"/>
      <w:lvlText w:val="%7."/>
      <w:lvlJc w:val="left"/>
      <w:pPr>
        <w:tabs>
          <w:tab w:val="num" w:pos="4494"/>
        </w:tabs>
        <w:ind w:left="4494" w:hanging="480"/>
      </w:pPr>
    </w:lvl>
    <w:lvl w:ilvl="7" w:tplc="04090019">
      <w:start w:val="1"/>
      <w:numFmt w:val="ideographTraditional"/>
      <w:lvlText w:val="%8、"/>
      <w:lvlJc w:val="left"/>
      <w:pPr>
        <w:tabs>
          <w:tab w:val="num" w:pos="4974"/>
        </w:tabs>
        <w:ind w:left="4974" w:hanging="480"/>
      </w:pPr>
    </w:lvl>
    <w:lvl w:ilvl="8" w:tplc="0409001B">
      <w:start w:val="1"/>
      <w:numFmt w:val="lowerRoman"/>
      <w:lvlText w:val="%9."/>
      <w:lvlJc w:val="right"/>
      <w:pPr>
        <w:tabs>
          <w:tab w:val="num" w:pos="5454"/>
        </w:tabs>
        <w:ind w:left="5454" w:hanging="480"/>
      </w:pPr>
    </w:lvl>
  </w:abstractNum>
  <w:abstractNum w:abstractNumId="9">
    <w:nsid w:val="1E167A27"/>
    <w:multiLevelType w:val="hybridMultilevel"/>
    <w:tmpl w:val="FD900B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F9837A7"/>
    <w:multiLevelType w:val="hybridMultilevel"/>
    <w:tmpl w:val="6924F0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01A371D"/>
    <w:multiLevelType w:val="hybridMultilevel"/>
    <w:tmpl w:val="9CC4B00A"/>
    <w:lvl w:ilvl="0" w:tplc="FFFFFFFF">
      <w:start w:val="1"/>
      <w:numFmt w:val="decimal"/>
      <w:lvlText w:val="%1."/>
      <w:lvlJc w:val="left"/>
      <w:pPr>
        <w:tabs>
          <w:tab w:val="num" w:pos="1211"/>
        </w:tabs>
        <w:ind w:left="1211" w:hanging="360"/>
      </w:pPr>
      <w:rPr>
        <w:rFonts w:hint="eastAsia"/>
      </w:rPr>
    </w:lvl>
    <w:lvl w:ilvl="1" w:tplc="FFFFFFFF">
      <w:start w:val="1"/>
      <w:numFmt w:val="ideographTraditional"/>
      <w:lvlText w:val="%2、"/>
      <w:lvlJc w:val="left"/>
      <w:pPr>
        <w:tabs>
          <w:tab w:val="num" w:pos="1811"/>
        </w:tabs>
        <w:ind w:left="1811" w:hanging="480"/>
      </w:pPr>
    </w:lvl>
    <w:lvl w:ilvl="2" w:tplc="FFFFFFFF">
      <w:start w:val="1"/>
      <w:numFmt w:val="lowerRoman"/>
      <w:lvlText w:val="%3."/>
      <w:lvlJc w:val="right"/>
      <w:pPr>
        <w:tabs>
          <w:tab w:val="num" w:pos="2291"/>
        </w:tabs>
        <w:ind w:left="2291" w:hanging="480"/>
      </w:pPr>
    </w:lvl>
    <w:lvl w:ilvl="3" w:tplc="FFFFFFFF">
      <w:start w:val="1"/>
      <w:numFmt w:val="decimal"/>
      <w:lvlText w:val="%4."/>
      <w:lvlJc w:val="left"/>
      <w:pPr>
        <w:tabs>
          <w:tab w:val="num" w:pos="2771"/>
        </w:tabs>
        <w:ind w:left="2771" w:hanging="480"/>
      </w:pPr>
    </w:lvl>
    <w:lvl w:ilvl="4" w:tplc="FFFFFFFF">
      <w:start w:val="1"/>
      <w:numFmt w:val="ideographTraditional"/>
      <w:lvlText w:val="%5、"/>
      <w:lvlJc w:val="left"/>
      <w:pPr>
        <w:tabs>
          <w:tab w:val="num" w:pos="3251"/>
        </w:tabs>
        <w:ind w:left="3251" w:hanging="480"/>
      </w:pPr>
    </w:lvl>
    <w:lvl w:ilvl="5" w:tplc="FFFFFFFF">
      <w:start w:val="1"/>
      <w:numFmt w:val="lowerRoman"/>
      <w:lvlText w:val="%6."/>
      <w:lvlJc w:val="right"/>
      <w:pPr>
        <w:tabs>
          <w:tab w:val="num" w:pos="3731"/>
        </w:tabs>
        <w:ind w:left="3731" w:hanging="480"/>
      </w:pPr>
    </w:lvl>
    <w:lvl w:ilvl="6" w:tplc="FFFFFFFF">
      <w:start w:val="1"/>
      <w:numFmt w:val="decimal"/>
      <w:lvlText w:val="%7."/>
      <w:lvlJc w:val="left"/>
      <w:pPr>
        <w:tabs>
          <w:tab w:val="num" w:pos="4211"/>
        </w:tabs>
        <w:ind w:left="4211" w:hanging="480"/>
      </w:pPr>
    </w:lvl>
    <w:lvl w:ilvl="7" w:tplc="FFFFFFFF">
      <w:start w:val="1"/>
      <w:numFmt w:val="ideographTraditional"/>
      <w:lvlText w:val="%8、"/>
      <w:lvlJc w:val="left"/>
      <w:pPr>
        <w:tabs>
          <w:tab w:val="num" w:pos="4691"/>
        </w:tabs>
        <w:ind w:left="4691" w:hanging="480"/>
      </w:pPr>
    </w:lvl>
    <w:lvl w:ilvl="8" w:tplc="FFFFFFFF">
      <w:start w:val="1"/>
      <w:numFmt w:val="lowerRoman"/>
      <w:lvlText w:val="%9."/>
      <w:lvlJc w:val="right"/>
      <w:pPr>
        <w:tabs>
          <w:tab w:val="num" w:pos="5171"/>
        </w:tabs>
        <w:ind w:left="5171" w:hanging="480"/>
      </w:pPr>
    </w:lvl>
  </w:abstractNum>
  <w:abstractNum w:abstractNumId="12">
    <w:nsid w:val="25876791"/>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3">
    <w:nsid w:val="26205171"/>
    <w:multiLevelType w:val="hybridMultilevel"/>
    <w:tmpl w:val="4628CB44"/>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nsid w:val="2AF37247"/>
    <w:multiLevelType w:val="hybridMultilevel"/>
    <w:tmpl w:val="AF96C4A0"/>
    <w:lvl w:ilvl="0" w:tplc="04090015">
      <w:start w:val="1"/>
      <w:numFmt w:val="taiwaneseCountingThousand"/>
      <w:lvlText w:val="%1、"/>
      <w:lvlJc w:val="left"/>
      <w:pPr>
        <w:tabs>
          <w:tab w:val="num" w:pos="1841"/>
        </w:tabs>
        <w:ind w:left="1841" w:hanging="480"/>
      </w:pPr>
    </w:lvl>
    <w:lvl w:ilvl="1" w:tplc="04090019">
      <w:start w:val="1"/>
      <w:numFmt w:val="ideographTraditional"/>
      <w:lvlText w:val="%2、"/>
      <w:lvlJc w:val="left"/>
      <w:pPr>
        <w:tabs>
          <w:tab w:val="num" w:pos="2321"/>
        </w:tabs>
        <w:ind w:left="2321" w:hanging="480"/>
      </w:pPr>
    </w:lvl>
    <w:lvl w:ilvl="2" w:tplc="0409001B">
      <w:start w:val="1"/>
      <w:numFmt w:val="lowerRoman"/>
      <w:lvlText w:val="%3."/>
      <w:lvlJc w:val="right"/>
      <w:pPr>
        <w:tabs>
          <w:tab w:val="num" w:pos="2801"/>
        </w:tabs>
        <w:ind w:left="2801" w:hanging="480"/>
      </w:pPr>
    </w:lvl>
    <w:lvl w:ilvl="3" w:tplc="0409000F">
      <w:start w:val="1"/>
      <w:numFmt w:val="decimal"/>
      <w:lvlText w:val="%4."/>
      <w:lvlJc w:val="left"/>
      <w:pPr>
        <w:tabs>
          <w:tab w:val="num" w:pos="3281"/>
        </w:tabs>
        <w:ind w:left="3281" w:hanging="480"/>
      </w:pPr>
    </w:lvl>
    <w:lvl w:ilvl="4" w:tplc="04090019">
      <w:start w:val="1"/>
      <w:numFmt w:val="ideographTraditional"/>
      <w:lvlText w:val="%5、"/>
      <w:lvlJc w:val="left"/>
      <w:pPr>
        <w:tabs>
          <w:tab w:val="num" w:pos="3761"/>
        </w:tabs>
        <w:ind w:left="3761" w:hanging="480"/>
      </w:pPr>
    </w:lvl>
    <w:lvl w:ilvl="5" w:tplc="0409001B">
      <w:start w:val="1"/>
      <w:numFmt w:val="lowerRoman"/>
      <w:lvlText w:val="%6."/>
      <w:lvlJc w:val="right"/>
      <w:pPr>
        <w:tabs>
          <w:tab w:val="num" w:pos="4241"/>
        </w:tabs>
        <w:ind w:left="4241" w:hanging="480"/>
      </w:pPr>
    </w:lvl>
    <w:lvl w:ilvl="6" w:tplc="0409000F">
      <w:start w:val="1"/>
      <w:numFmt w:val="decimal"/>
      <w:lvlText w:val="%7."/>
      <w:lvlJc w:val="left"/>
      <w:pPr>
        <w:tabs>
          <w:tab w:val="num" w:pos="4721"/>
        </w:tabs>
        <w:ind w:left="4721" w:hanging="480"/>
      </w:pPr>
    </w:lvl>
    <w:lvl w:ilvl="7" w:tplc="04090019">
      <w:start w:val="1"/>
      <w:numFmt w:val="ideographTraditional"/>
      <w:lvlText w:val="%8、"/>
      <w:lvlJc w:val="left"/>
      <w:pPr>
        <w:tabs>
          <w:tab w:val="num" w:pos="5201"/>
        </w:tabs>
        <w:ind w:left="5201" w:hanging="480"/>
      </w:pPr>
    </w:lvl>
    <w:lvl w:ilvl="8" w:tplc="0409001B">
      <w:start w:val="1"/>
      <w:numFmt w:val="lowerRoman"/>
      <w:lvlText w:val="%9."/>
      <w:lvlJc w:val="right"/>
      <w:pPr>
        <w:tabs>
          <w:tab w:val="num" w:pos="5681"/>
        </w:tabs>
        <w:ind w:left="5681" w:hanging="480"/>
      </w:pPr>
    </w:lvl>
  </w:abstractNum>
  <w:abstractNum w:abstractNumId="15">
    <w:nsid w:val="2D747365"/>
    <w:multiLevelType w:val="hybridMultilevel"/>
    <w:tmpl w:val="A10846A8"/>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2520"/>
        </w:tabs>
        <w:ind w:left="2520" w:hanging="480"/>
      </w:pPr>
    </w:lvl>
    <w:lvl w:ilvl="2" w:tplc="0409001B">
      <w:start w:val="1"/>
      <w:numFmt w:val="lowerRoman"/>
      <w:lvlText w:val="%3."/>
      <w:lvlJc w:val="right"/>
      <w:pPr>
        <w:tabs>
          <w:tab w:val="num" w:pos="3000"/>
        </w:tabs>
        <w:ind w:left="3000" w:hanging="480"/>
      </w:pPr>
    </w:lvl>
    <w:lvl w:ilvl="3" w:tplc="0409000F">
      <w:start w:val="1"/>
      <w:numFmt w:val="decimal"/>
      <w:lvlText w:val="%4."/>
      <w:lvlJc w:val="left"/>
      <w:pPr>
        <w:tabs>
          <w:tab w:val="num" w:pos="3480"/>
        </w:tabs>
        <w:ind w:left="3480" w:hanging="480"/>
      </w:pPr>
    </w:lvl>
    <w:lvl w:ilvl="4" w:tplc="04090019">
      <w:start w:val="1"/>
      <w:numFmt w:val="ideographTraditional"/>
      <w:lvlText w:val="%5、"/>
      <w:lvlJc w:val="left"/>
      <w:pPr>
        <w:tabs>
          <w:tab w:val="num" w:pos="3960"/>
        </w:tabs>
        <w:ind w:left="3960" w:hanging="480"/>
      </w:pPr>
    </w:lvl>
    <w:lvl w:ilvl="5" w:tplc="0409001B">
      <w:start w:val="1"/>
      <w:numFmt w:val="lowerRoman"/>
      <w:lvlText w:val="%6."/>
      <w:lvlJc w:val="right"/>
      <w:pPr>
        <w:tabs>
          <w:tab w:val="num" w:pos="4440"/>
        </w:tabs>
        <w:ind w:left="4440" w:hanging="480"/>
      </w:pPr>
    </w:lvl>
    <w:lvl w:ilvl="6" w:tplc="0409000F">
      <w:start w:val="1"/>
      <w:numFmt w:val="decimal"/>
      <w:lvlText w:val="%7."/>
      <w:lvlJc w:val="left"/>
      <w:pPr>
        <w:tabs>
          <w:tab w:val="num" w:pos="4920"/>
        </w:tabs>
        <w:ind w:left="4920" w:hanging="480"/>
      </w:pPr>
    </w:lvl>
    <w:lvl w:ilvl="7" w:tplc="04090019">
      <w:start w:val="1"/>
      <w:numFmt w:val="ideographTraditional"/>
      <w:lvlText w:val="%8、"/>
      <w:lvlJc w:val="left"/>
      <w:pPr>
        <w:tabs>
          <w:tab w:val="num" w:pos="5400"/>
        </w:tabs>
        <w:ind w:left="5400" w:hanging="480"/>
      </w:pPr>
    </w:lvl>
    <w:lvl w:ilvl="8" w:tplc="0409001B">
      <w:start w:val="1"/>
      <w:numFmt w:val="lowerRoman"/>
      <w:lvlText w:val="%9."/>
      <w:lvlJc w:val="right"/>
      <w:pPr>
        <w:tabs>
          <w:tab w:val="num" w:pos="5880"/>
        </w:tabs>
        <w:ind w:left="5880" w:hanging="480"/>
      </w:pPr>
    </w:lvl>
  </w:abstractNum>
  <w:abstractNum w:abstractNumId="16">
    <w:nsid w:val="35D86368"/>
    <w:multiLevelType w:val="hybridMultilevel"/>
    <w:tmpl w:val="AAF0544A"/>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7D77A5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8">
    <w:nsid w:val="3AEC3346"/>
    <w:multiLevelType w:val="hybridMultilevel"/>
    <w:tmpl w:val="854AF18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ED378B3"/>
    <w:multiLevelType w:val="hybridMultilevel"/>
    <w:tmpl w:val="735C202C"/>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nsid w:val="4E01450A"/>
    <w:multiLevelType w:val="multilevel"/>
    <w:tmpl w:val="04905EDE"/>
    <w:lvl w:ilvl="0">
      <w:start w:val="5"/>
      <w:numFmt w:val="bullet"/>
      <w:lvlText w:val="□"/>
      <w:lvlJc w:val="left"/>
      <w:pPr>
        <w:tabs>
          <w:tab w:val="num" w:pos="360"/>
        </w:tabs>
        <w:ind w:left="360" w:hanging="360"/>
      </w:pPr>
      <w:rPr>
        <w:rFonts w:ascii="新細明體" w:eastAsia="新細明體" w:hAnsi="Times New Roman" w:hint="eastAsia"/>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21">
    <w:nsid w:val="4E740590"/>
    <w:multiLevelType w:val="hybridMultilevel"/>
    <w:tmpl w:val="E16C77A8"/>
    <w:lvl w:ilvl="0" w:tplc="1E563A98">
      <w:start w:val="1"/>
      <w:numFmt w:val="decimal"/>
      <w:lvlText w:val="(%1)"/>
      <w:lvlJc w:val="left"/>
      <w:pPr>
        <w:tabs>
          <w:tab w:val="num" w:pos="1800"/>
        </w:tabs>
        <w:ind w:left="1800" w:hanging="720"/>
      </w:pPr>
      <w:rPr>
        <w:rFonts w:hint="default"/>
      </w:rPr>
    </w:lvl>
    <w:lvl w:ilvl="1" w:tplc="D068E30C">
      <w:start w:val="1"/>
      <w:numFmt w:val="decimal"/>
      <w:lvlText w:val="(%2)"/>
      <w:lvlJc w:val="left"/>
      <w:pPr>
        <w:tabs>
          <w:tab w:val="num" w:pos="2280"/>
        </w:tabs>
        <w:ind w:left="2280" w:hanging="720"/>
      </w:pPr>
      <w:rPr>
        <w:rFonts w:hint="default"/>
      </w:rPr>
    </w:lvl>
    <w:lvl w:ilvl="2" w:tplc="0409001B">
      <w:start w:val="1"/>
      <w:numFmt w:val="lowerRoman"/>
      <w:lvlText w:val="%3."/>
      <w:lvlJc w:val="right"/>
      <w:pPr>
        <w:tabs>
          <w:tab w:val="num" w:pos="2520"/>
        </w:tabs>
        <w:ind w:left="2520" w:hanging="480"/>
      </w:pPr>
    </w:lvl>
    <w:lvl w:ilvl="3" w:tplc="0409000F">
      <w:start w:val="1"/>
      <w:numFmt w:val="decimal"/>
      <w:lvlText w:val="%4."/>
      <w:lvlJc w:val="left"/>
      <w:pPr>
        <w:tabs>
          <w:tab w:val="num" w:pos="3000"/>
        </w:tabs>
        <w:ind w:left="3000" w:hanging="480"/>
      </w:pPr>
    </w:lvl>
    <w:lvl w:ilvl="4" w:tplc="04090019">
      <w:start w:val="1"/>
      <w:numFmt w:val="ideographTraditional"/>
      <w:lvlText w:val="%5、"/>
      <w:lvlJc w:val="left"/>
      <w:pPr>
        <w:tabs>
          <w:tab w:val="num" w:pos="3480"/>
        </w:tabs>
        <w:ind w:left="3480" w:hanging="480"/>
      </w:pPr>
    </w:lvl>
    <w:lvl w:ilvl="5" w:tplc="0409001B">
      <w:start w:val="1"/>
      <w:numFmt w:val="lowerRoman"/>
      <w:lvlText w:val="%6."/>
      <w:lvlJc w:val="right"/>
      <w:pPr>
        <w:tabs>
          <w:tab w:val="num" w:pos="3960"/>
        </w:tabs>
        <w:ind w:left="3960" w:hanging="480"/>
      </w:pPr>
    </w:lvl>
    <w:lvl w:ilvl="6" w:tplc="0409000F">
      <w:start w:val="1"/>
      <w:numFmt w:val="decimal"/>
      <w:lvlText w:val="%7."/>
      <w:lvlJc w:val="left"/>
      <w:pPr>
        <w:tabs>
          <w:tab w:val="num" w:pos="4440"/>
        </w:tabs>
        <w:ind w:left="4440" w:hanging="480"/>
      </w:pPr>
    </w:lvl>
    <w:lvl w:ilvl="7" w:tplc="04090019">
      <w:start w:val="1"/>
      <w:numFmt w:val="ideographTraditional"/>
      <w:lvlText w:val="%8、"/>
      <w:lvlJc w:val="left"/>
      <w:pPr>
        <w:tabs>
          <w:tab w:val="num" w:pos="4920"/>
        </w:tabs>
        <w:ind w:left="4920" w:hanging="480"/>
      </w:pPr>
    </w:lvl>
    <w:lvl w:ilvl="8" w:tplc="0409001B">
      <w:start w:val="1"/>
      <w:numFmt w:val="lowerRoman"/>
      <w:lvlText w:val="%9."/>
      <w:lvlJc w:val="right"/>
      <w:pPr>
        <w:tabs>
          <w:tab w:val="num" w:pos="5400"/>
        </w:tabs>
        <w:ind w:left="5400" w:hanging="480"/>
      </w:pPr>
    </w:lvl>
  </w:abstractNum>
  <w:abstractNum w:abstractNumId="22">
    <w:nsid w:val="510732ED"/>
    <w:multiLevelType w:val="hybridMultilevel"/>
    <w:tmpl w:val="2860375A"/>
    <w:lvl w:ilvl="0" w:tplc="D6F294B6">
      <w:start w:val="1"/>
      <w:numFmt w:val="decimal"/>
      <w:lvlText w:val="%1."/>
      <w:lvlJc w:val="left"/>
      <w:pPr>
        <w:tabs>
          <w:tab w:val="num" w:pos="360"/>
        </w:tabs>
        <w:ind w:left="360" w:hanging="360"/>
      </w:pPr>
      <w:rPr>
        <w:rFonts w:hint="default"/>
      </w:rPr>
    </w:lvl>
    <w:lvl w:ilvl="1" w:tplc="B956ACE0">
      <w:start w:val="1"/>
      <w:numFmt w:val="decimal"/>
      <w:lvlText w:val="(%2)"/>
      <w:lvlJc w:val="left"/>
      <w:pPr>
        <w:tabs>
          <w:tab w:val="num" w:pos="840"/>
        </w:tabs>
        <w:ind w:left="840" w:hanging="360"/>
      </w:pPr>
      <w:rPr>
        <w:rFonts w:hint="default"/>
      </w:rPr>
    </w:lvl>
    <w:lvl w:ilvl="2" w:tplc="F4C4A5D4">
      <w:start w:val="1"/>
      <w:numFmt w:val="upperLetter"/>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nsid w:val="5123052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24">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25">
    <w:nsid w:val="603354D3"/>
    <w:multiLevelType w:val="hybridMultilevel"/>
    <w:tmpl w:val="CC6E2436"/>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nsid w:val="62AA68CC"/>
    <w:multiLevelType w:val="multilevel"/>
    <w:tmpl w:val="4E8EED32"/>
    <w:lvl w:ilvl="0">
      <w:start w:val="1"/>
      <w:numFmt w:val="decimal"/>
      <w:lvlText w:val="%1"/>
      <w:lvlJc w:val="left"/>
      <w:pPr>
        <w:tabs>
          <w:tab w:val="num" w:pos="564"/>
        </w:tabs>
        <w:ind w:left="564" w:hanging="564"/>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3220"/>
        </w:tabs>
        <w:ind w:left="3220" w:hanging="1800"/>
      </w:pPr>
      <w:rPr>
        <w:rFonts w:hint="default"/>
      </w:rPr>
    </w:lvl>
    <w:lvl w:ilvl="6">
      <w:start w:val="1"/>
      <w:numFmt w:val="decimal"/>
      <w:lvlText w:val="%1.%2.%3.%4.%5.%6.%7"/>
      <w:lvlJc w:val="left"/>
      <w:pPr>
        <w:tabs>
          <w:tab w:val="num" w:pos="3864"/>
        </w:tabs>
        <w:ind w:left="3864" w:hanging="216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792"/>
        </w:tabs>
        <w:ind w:left="4792" w:hanging="2520"/>
      </w:pPr>
      <w:rPr>
        <w:rFonts w:hint="default"/>
      </w:rPr>
    </w:lvl>
  </w:abstractNum>
  <w:abstractNum w:abstractNumId="27">
    <w:nsid w:val="64FA187E"/>
    <w:multiLevelType w:val="hybridMultilevel"/>
    <w:tmpl w:val="9B048480"/>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8">
    <w:nsid w:val="68CC3A2C"/>
    <w:multiLevelType w:val="hybridMultilevel"/>
    <w:tmpl w:val="FDCAC348"/>
    <w:lvl w:ilvl="0" w:tplc="989E8968">
      <w:start w:val="1"/>
      <w:numFmt w:val="decimal"/>
      <w:lvlText w:val="(%1)"/>
      <w:lvlJc w:val="left"/>
      <w:pPr>
        <w:tabs>
          <w:tab w:val="num" w:pos="2278"/>
        </w:tabs>
        <w:ind w:left="2278" w:hanging="720"/>
      </w:pPr>
      <w:rPr>
        <w:rFonts w:hint="default"/>
      </w:rPr>
    </w:lvl>
    <w:lvl w:ilvl="1" w:tplc="04090019">
      <w:start w:val="1"/>
      <w:numFmt w:val="ideographTraditional"/>
      <w:lvlText w:val="%2、"/>
      <w:lvlJc w:val="left"/>
      <w:pPr>
        <w:tabs>
          <w:tab w:val="num" w:pos="2518"/>
        </w:tabs>
        <w:ind w:left="2518" w:hanging="480"/>
      </w:pPr>
    </w:lvl>
    <w:lvl w:ilvl="2" w:tplc="0409001B">
      <w:start w:val="1"/>
      <w:numFmt w:val="lowerRoman"/>
      <w:lvlText w:val="%3."/>
      <w:lvlJc w:val="right"/>
      <w:pPr>
        <w:tabs>
          <w:tab w:val="num" w:pos="2998"/>
        </w:tabs>
        <w:ind w:left="2998" w:hanging="480"/>
      </w:pPr>
    </w:lvl>
    <w:lvl w:ilvl="3" w:tplc="0409000F">
      <w:start w:val="1"/>
      <w:numFmt w:val="decimal"/>
      <w:lvlText w:val="%4."/>
      <w:lvlJc w:val="left"/>
      <w:pPr>
        <w:tabs>
          <w:tab w:val="num" w:pos="3478"/>
        </w:tabs>
        <w:ind w:left="3478" w:hanging="480"/>
      </w:pPr>
    </w:lvl>
    <w:lvl w:ilvl="4" w:tplc="04090019">
      <w:start w:val="1"/>
      <w:numFmt w:val="ideographTraditional"/>
      <w:lvlText w:val="%5、"/>
      <w:lvlJc w:val="left"/>
      <w:pPr>
        <w:tabs>
          <w:tab w:val="num" w:pos="3958"/>
        </w:tabs>
        <w:ind w:left="3958" w:hanging="480"/>
      </w:pPr>
    </w:lvl>
    <w:lvl w:ilvl="5" w:tplc="0409001B">
      <w:start w:val="1"/>
      <w:numFmt w:val="lowerRoman"/>
      <w:lvlText w:val="%6."/>
      <w:lvlJc w:val="right"/>
      <w:pPr>
        <w:tabs>
          <w:tab w:val="num" w:pos="4438"/>
        </w:tabs>
        <w:ind w:left="4438" w:hanging="480"/>
      </w:pPr>
    </w:lvl>
    <w:lvl w:ilvl="6" w:tplc="0409000F">
      <w:start w:val="1"/>
      <w:numFmt w:val="decimal"/>
      <w:lvlText w:val="%7."/>
      <w:lvlJc w:val="left"/>
      <w:pPr>
        <w:tabs>
          <w:tab w:val="num" w:pos="4918"/>
        </w:tabs>
        <w:ind w:left="4918" w:hanging="480"/>
      </w:pPr>
    </w:lvl>
    <w:lvl w:ilvl="7" w:tplc="04090019">
      <w:start w:val="1"/>
      <w:numFmt w:val="ideographTraditional"/>
      <w:lvlText w:val="%8、"/>
      <w:lvlJc w:val="left"/>
      <w:pPr>
        <w:tabs>
          <w:tab w:val="num" w:pos="5398"/>
        </w:tabs>
        <w:ind w:left="5398" w:hanging="480"/>
      </w:pPr>
    </w:lvl>
    <w:lvl w:ilvl="8" w:tplc="0409001B">
      <w:start w:val="1"/>
      <w:numFmt w:val="lowerRoman"/>
      <w:lvlText w:val="%9."/>
      <w:lvlJc w:val="right"/>
      <w:pPr>
        <w:tabs>
          <w:tab w:val="num" w:pos="5878"/>
        </w:tabs>
        <w:ind w:left="5878" w:hanging="480"/>
      </w:pPr>
    </w:lvl>
  </w:abstractNum>
  <w:abstractNum w:abstractNumId="29">
    <w:nsid w:val="6E7009A4"/>
    <w:multiLevelType w:val="hybridMultilevel"/>
    <w:tmpl w:val="312CD068"/>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nsid w:val="6ED3553B"/>
    <w:multiLevelType w:val="hybridMultilevel"/>
    <w:tmpl w:val="06EE13B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70F06BCD"/>
    <w:multiLevelType w:val="hybridMultilevel"/>
    <w:tmpl w:val="A6AEEBE6"/>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nsid w:val="726271AD"/>
    <w:multiLevelType w:val="hybridMultilevel"/>
    <w:tmpl w:val="827401CC"/>
    <w:lvl w:ilvl="0" w:tplc="04090015">
      <w:start w:val="1"/>
      <w:numFmt w:val="taiwaneseCountingThousand"/>
      <w:lvlText w:val="%1、"/>
      <w:lvlJc w:val="left"/>
      <w:pPr>
        <w:tabs>
          <w:tab w:val="num" w:pos="2100"/>
        </w:tabs>
        <w:ind w:left="2100" w:hanging="480"/>
      </w:pPr>
    </w:lvl>
    <w:lvl w:ilvl="1" w:tplc="04090019">
      <w:start w:val="1"/>
      <w:numFmt w:val="ideographTraditional"/>
      <w:lvlText w:val="%2、"/>
      <w:lvlJc w:val="left"/>
      <w:pPr>
        <w:tabs>
          <w:tab w:val="num" w:pos="2580"/>
        </w:tabs>
        <w:ind w:left="2580" w:hanging="480"/>
      </w:pPr>
    </w:lvl>
    <w:lvl w:ilvl="2" w:tplc="0409001B">
      <w:start w:val="1"/>
      <w:numFmt w:val="lowerRoman"/>
      <w:lvlText w:val="%3."/>
      <w:lvlJc w:val="right"/>
      <w:pPr>
        <w:tabs>
          <w:tab w:val="num" w:pos="3060"/>
        </w:tabs>
        <w:ind w:left="3060" w:hanging="480"/>
      </w:pPr>
    </w:lvl>
    <w:lvl w:ilvl="3" w:tplc="0409000F">
      <w:start w:val="1"/>
      <w:numFmt w:val="decimal"/>
      <w:lvlText w:val="%4."/>
      <w:lvlJc w:val="left"/>
      <w:pPr>
        <w:tabs>
          <w:tab w:val="num" w:pos="3540"/>
        </w:tabs>
        <w:ind w:left="3540" w:hanging="480"/>
      </w:pPr>
    </w:lvl>
    <w:lvl w:ilvl="4" w:tplc="04090019">
      <w:start w:val="1"/>
      <w:numFmt w:val="ideographTraditional"/>
      <w:lvlText w:val="%5、"/>
      <w:lvlJc w:val="left"/>
      <w:pPr>
        <w:tabs>
          <w:tab w:val="num" w:pos="4020"/>
        </w:tabs>
        <w:ind w:left="4020" w:hanging="480"/>
      </w:pPr>
    </w:lvl>
    <w:lvl w:ilvl="5" w:tplc="0409001B">
      <w:start w:val="1"/>
      <w:numFmt w:val="lowerRoman"/>
      <w:lvlText w:val="%6."/>
      <w:lvlJc w:val="right"/>
      <w:pPr>
        <w:tabs>
          <w:tab w:val="num" w:pos="4500"/>
        </w:tabs>
        <w:ind w:left="4500" w:hanging="480"/>
      </w:pPr>
    </w:lvl>
    <w:lvl w:ilvl="6" w:tplc="0409000F">
      <w:start w:val="1"/>
      <w:numFmt w:val="decimal"/>
      <w:lvlText w:val="%7."/>
      <w:lvlJc w:val="left"/>
      <w:pPr>
        <w:tabs>
          <w:tab w:val="num" w:pos="4980"/>
        </w:tabs>
        <w:ind w:left="4980" w:hanging="480"/>
      </w:pPr>
    </w:lvl>
    <w:lvl w:ilvl="7" w:tplc="04090019">
      <w:start w:val="1"/>
      <w:numFmt w:val="ideographTraditional"/>
      <w:lvlText w:val="%8、"/>
      <w:lvlJc w:val="left"/>
      <w:pPr>
        <w:tabs>
          <w:tab w:val="num" w:pos="5460"/>
        </w:tabs>
        <w:ind w:left="5460" w:hanging="480"/>
      </w:pPr>
    </w:lvl>
    <w:lvl w:ilvl="8" w:tplc="0409001B">
      <w:start w:val="1"/>
      <w:numFmt w:val="lowerRoman"/>
      <w:lvlText w:val="%9."/>
      <w:lvlJc w:val="right"/>
      <w:pPr>
        <w:tabs>
          <w:tab w:val="num" w:pos="5940"/>
        </w:tabs>
        <w:ind w:left="5940" w:hanging="480"/>
      </w:pPr>
    </w:lvl>
  </w:abstractNum>
  <w:abstractNum w:abstractNumId="33">
    <w:nsid w:val="76C3716F"/>
    <w:multiLevelType w:val="hybridMultilevel"/>
    <w:tmpl w:val="BAE6B09A"/>
    <w:lvl w:ilvl="0" w:tplc="04090015">
      <w:start w:val="1"/>
      <w:numFmt w:val="taiwaneseCountingThousand"/>
      <w:lvlText w:val="%1、"/>
      <w:lvlJc w:val="left"/>
      <w:pPr>
        <w:tabs>
          <w:tab w:val="num" w:pos="1841"/>
        </w:tabs>
        <w:ind w:left="1841" w:hanging="480"/>
      </w:pPr>
      <w:rPr>
        <w:rFonts w:hint="default"/>
      </w:rPr>
    </w:lvl>
    <w:lvl w:ilvl="1" w:tplc="FFFFFFFF">
      <w:start w:val="2"/>
      <w:numFmt w:val="taiwaneseCountingThousand"/>
      <w:lvlText w:val="（%2）"/>
      <w:lvlJc w:val="left"/>
      <w:pPr>
        <w:tabs>
          <w:tab w:val="num" w:pos="2266"/>
        </w:tabs>
        <w:ind w:left="2266" w:hanging="720"/>
      </w:pPr>
      <w:rPr>
        <w:rFonts w:hint="default"/>
      </w:rPr>
    </w:lvl>
    <w:lvl w:ilvl="2" w:tplc="FFFFFFFF">
      <w:start w:val="1"/>
      <w:numFmt w:val="lowerRoman"/>
      <w:lvlText w:val="%3."/>
      <w:lvlJc w:val="right"/>
      <w:pPr>
        <w:tabs>
          <w:tab w:val="num" w:pos="2506"/>
        </w:tabs>
        <w:ind w:left="2506" w:hanging="480"/>
      </w:pPr>
    </w:lvl>
    <w:lvl w:ilvl="3" w:tplc="FFFFFFFF">
      <w:start w:val="1"/>
      <w:numFmt w:val="decimal"/>
      <w:lvlText w:val="%4."/>
      <w:lvlJc w:val="left"/>
      <w:pPr>
        <w:tabs>
          <w:tab w:val="num" w:pos="2986"/>
        </w:tabs>
        <w:ind w:left="2986" w:hanging="480"/>
      </w:pPr>
    </w:lvl>
    <w:lvl w:ilvl="4" w:tplc="FFFFFFFF">
      <w:start w:val="1"/>
      <w:numFmt w:val="ideographTraditional"/>
      <w:lvlText w:val="%5、"/>
      <w:lvlJc w:val="left"/>
      <w:pPr>
        <w:tabs>
          <w:tab w:val="num" w:pos="3466"/>
        </w:tabs>
        <w:ind w:left="3466" w:hanging="480"/>
      </w:pPr>
    </w:lvl>
    <w:lvl w:ilvl="5" w:tplc="FFFFFFFF">
      <w:start w:val="1"/>
      <w:numFmt w:val="lowerRoman"/>
      <w:lvlText w:val="%6."/>
      <w:lvlJc w:val="right"/>
      <w:pPr>
        <w:tabs>
          <w:tab w:val="num" w:pos="3946"/>
        </w:tabs>
        <w:ind w:left="3946" w:hanging="480"/>
      </w:pPr>
    </w:lvl>
    <w:lvl w:ilvl="6" w:tplc="FFFFFFFF">
      <w:start w:val="1"/>
      <w:numFmt w:val="decimal"/>
      <w:lvlText w:val="%7."/>
      <w:lvlJc w:val="left"/>
      <w:pPr>
        <w:tabs>
          <w:tab w:val="num" w:pos="4426"/>
        </w:tabs>
        <w:ind w:left="4426" w:hanging="480"/>
      </w:pPr>
    </w:lvl>
    <w:lvl w:ilvl="7" w:tplc="FFFFFFFF">
      <w:start w:val="1"/>
      <w:numFmt w:val="ideographTraditional"/>
      <w:lvlText w:val="%8、"/>
      <w:lvlJc w:val="left"/>
      <w:pPr>
        <w:tabs>
          <w:tab w:val="num" w:pos="4906"/>
        </w:tabs>
        <w:ind w:left="4906" w:hanging="480"/>
      </w:pPr>
    </w:lvl>
    <w:lvl w:ilvl="8" w:tplc="FFFFFFFF">
      <w:start w:val="1"/>
      <w:numFmt w:val="lowerRoman"/>
      <w:lvlText w:val="%9."/>
      <w:lvlJc w:val="right"/>
      <w:pPr>
        <w:tabs>
          <w:tab w:val="num" w:pos="5386"/>
        </w:tabs>
        <w:ind w:left="5386" w:hanging="480"/>
      </w:pPr>
    </w:lvl>
  </w:abstractNum>
  <w:abstractNum w:abstractNumId="34">
    <w:nsid w:val="7AB250A1"/>
    <w:multiLevelType w:val="singleLevel"/>
    <w:tmpl w:val="D0AE4982"/>
    <w:lvl w:ilvl="0">
      <w:start w:val="1"/>
      <w:numFmt w:val="taiwaneseCountingThousand"/>
      <w:lvlText w:val="%1、"/>
      <w:legacy w:legacy="1" w:legacySpace="0" w:legacyIndent="570"/>
      <w:lvlJc w:val="left"/>
      <w:pPr>
        <w:ind w:left="570" w:hanging="570"/>
      </w:pPr>
      <w:rPr>
        <w:rFonts w:ascii="全真楷書" w:eastAsia="全真楷書" w:hint="eastAsia"/>
        <w:b w:val="0"/>
        <w:bCs w:val="0"/>
        <w:i w:val="0"/>
        <w:iCs w:val="0"/>
        <w:sz w:val="28"/>
        <w:szCs w:val="28"/>
        <w:u w:val="none"/>
      </w:rPr>
    </w:lvl>
  </w:abstractNum>
  <w:abstractNum w:abstractNumId="35">
    <w:nsid w:val="7BA672A0"/>
    <w:multiLevelType w:val="hybridMultilevel"/>
    <w:tmpl w:val="517ED908"/>
    <w:lvl w:ilvl="0" w:tplc="EC04E7DC">
      <w:start w:val="1"/>
      <w:numFmt w:val="taiwaneseCountingThousand"/>
      <w:lvlText w:val="%1、"/>
      <w:lvlJc w:val="left"/>
      <w:pPr>
        <w:tabs>
          <w:tab w:val="num" w:pos="720"/>
        </w:tabs>
        <w:ind w:left="720" w:hanging="720"/>
      </w:pPr>
      <w:rPr>
        <w:rFonts w:hint="eastAsia"/>
      </w:rPr>
    </w:lvl>
    <w:lvl w:ilvl="1" w:tplc="C8ACE3A0">
      <w:start w:val="1"/>
      <w:numFmt w:val="decimal"/>
      <w:lvlText w:val="%2."/>
      <w:lvlJc w:val="left"/>
      <w:pPr>
        <w:tabs>
          <w:tab w:val="num" w:pos="840"/>
        </w:tabs>
        <w:ind w:left="840" w:hanging="360"/>
      </w:pPr>
      <w:rPr>
        <w:rFonts w:hint="eastAsia"/>
      </w:rPr>
    </w:lvl>
    <w:lvl w:ilvl="2" w:tplc="C4E4F746">
      <w:start w:val="1"/>
      <w:numFmt w:val="decimal"/>
      <w:lvlText w:val="(%3)"/>
      <w:lvlJc w:val="left"/>
      <w:pPr>
        <w:tabs>
          <w:tab w:val="num" w:pos="1680"/>
        </w:tabs>
        <w:ind w:left="1680" w:hanging="72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0"/>
  </w:num>
  <w:num w:numId="3">
    <w:abstractNumId w:val="24"/>
  </w:num>
  <w:num w:numId="4">
    <w:abstractNumId w:val="34"/>
  </w:num>
  <w:num w:numId="5">
    <w:abstractNumId w:val="20"/>
  </w:num>
  <w:num w:numId="6">
    <w:abstractNumId w:val="11"/>
  </w:num>
  <w:num w:numId="7">
    <w:abstractNumId w:val="0"/>
  </w:num>
  <w:num w:numId="8">
    <w:abstractNumId w:val="8"/>
  </w:num>
  <w:num w:numId="9">
    <w:abstractNumId w:val="12"/>
  </w:num>
  <w:num w:numId="10">
    <w:abstractNumId w:val="26"/>
  </w:num>
  <w:num w:numId="11">
    <w:abstractNumId w:val="6"/>
  </w:num>
  <w:num w:numId="12">
    <w:abstractNumId w:val="28"/>
  </w:num>
  <w:num w:numId="13">
    <w:abstractNumId w:val="15"/>
  </w:num>
  <w:num w:numId="14">
    <w:abstractNumId w:val="27"/>
  </w:num>
  <w:num w:numId="15">
    <w:abstractNumId w:val="21"/>
  </w:num>
  <w:num w:numId="16">
    <w:abstractNumId w:val="13"/>
  </w:num>
  <w:num w:numId="17">
    <w:abstractNumId w:val="25"/>
  </w:num>
  <w:num w:numId="18">
    <w:abstractNumId w:val="31"/>
  </w:num>
  <w:num w:numId="19">
    <w:abstractNumId w:val="22"/>
  </w:num>
  <w:num w:numId="20">
    <w:abstractNumId w:val="1"/>
  </w:num>
  <w:num w:numId="21">
    <w:abstractNumId w:val="3"/>
  </w:num>
  <w:num w:numId="22">
    <w:abstractNumId w:val="5"/>
  </w:num>
  <w:num w:numId="23">
    <w:abstractNumId w:val="29"/>
  </w:num>
  <w:num w:numId="24">
    <w:abstractNumId w:val="19"/>
  </w:num>
  <w:num w:numId="25">
    <w:abstractNumId w:val="35"/>
  </w:num>
  <w:num w:numId="26">
    <w:abstractNumId w:val="14"/>
  </w:num>
  <w:num w:numId="27">
    <w:abstractNumId w:val="33"/>
  </w:num>
  <w:num w:numId="28">
    <w:abstractNumId w:val="32"/>
  </w:num>
  <w:num w:numId="29">
    <w:abstractNumId w:val="2"/>
  </w:num>
  <w:num w:numId="30">
    <w:abstractNumId w:val="7"/>
  </w:num>
  <w:num w:numId="31">
    <w:abstractNumId w:val="23"/>
  </w:num>
  <w:num w:numId="32">
    <w:abstractNumId w:val="17"/>
  </w:num>
  <w:num w:numId="33">
    <w:abstractNumId w:val="4"/>
  </w:num>
  <w:num w:numId="34">
    <w:abstractNumId w:val="30"/>
  </w:num>
  <w:num w:numId="35">
    <w:abstractNumId w:val="9"/>
  </w:num>
  <w:num w:numId="36">
    <w:abstractNumId w:val="10"/>
  </w:num>
  <w:num w:numId="37">
    <w:abstractNumId w:val="16"/>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B5014B"/>
    <w:rsid w:val="00005C17"/>
    <w:rsid w:val="000061C4"/>
    <w:rsid w:val="00013606"/>
    <w:rsid w:val="0001515C"/>
    <w:rsid w:val="00020A10"/>
    <w:rsid w:val="000227C8"/>
    <w:rsid w:val="00023406"/>
    <w:rsid w:val="000242D2"/>
    <w:rsid w:val="000250D3"/>
    <w:rsid w:val="00027EE3"/>
    <w:rsid w:val="00030662"/>
    <w:rsid w:val="00040842"/>
    <w:rsid w:val="00045CBF"/>
    <w:rsid w:val="00055547"/>
    <w:rsid w:val="000558AA"/>
    <w:rsid w:val="00055E26"/>
    <w:rsid w:val="00056AE3"/>
    <w:rsid w:val="00056DA3"/>
    <w:rsid w:val="00057501"/>
    <w:rsid w:val="00061EC1"/>
    <w:rsid w:val="00062827"/>
    <w:rsid w:val="0007092C"/>
    <w:rsid w:val="00070E0F"/>
    <w:rsid w:val="0007129E"/>
    <w:rsid w:val="000721C9"/>
    <w:rsid w:val="000721EB"/>
    <w:rsid w:val="000817E4"/>
    <w:rsid w:val="0008504D"/>
    <w:rsid w:val="000863B7"/>
    <w:rsid w:val="000940B4"/>
    <w:rsid w:val="00096CD4"/>
    <w:rsid w:val="000B098B"/>
    <w:rsid w:val="000B1463"/>
    <w:rsid w:val="000B14D0"/>
    <w:rsid w:val="000B256B"/>
    <w:rsid w:val="000B3D71"/>
    <w:rsid w:val="000C1305"/>
    <w:rsid w:val="000D1E5B"/>
    <w:rsid w:val="000E643F"/>
    <w:rsid w:val="000F18D2"/>
    <w:rsid w:val="000F45FD"/>
    <w:rsid w:val="00100C47"/>
    <w:rsid w:val="0010169D"/>
    <w:rsid w:val="001104E6"/>
    <w:rsid w:val="00115A2F"/>
    <w:rsid w:val="00120D14"/>
    <w:rsid w:val="00125016"/>
    <w:rsid w:val="00131076"/>
    <w:rsid w:val="00133BB2"/>
    <w:rsid w:val="0013413A"/>
    <w:rsid w:val="00134917"/>
    <w:rsid w:val="0013621F"/>
    <w:rsid w:val="00141D05"/>
    <w:rsid w:val="0014388B"/>
    <w:rsid w:val="0014454F"/>
    <w:rsid w:val="00150567"/>
    <w:rsid w:val="00150C7E"/>
    <w:rsid w:val="0015418D"/>
    <w:rsid w:val="00155B4A"/>
    <w:rsid w:val="00162A33"/>
    <w:rsid w:val="00185A1C"/>
    <w:rsid w:val="00186B51"/>
    <w:rsid w:val="00190009"/>
    <w:rsid w:val="001908BE"/>
    <w:rsid w:val="0019111A"/>
    <w:rsid w:val="00196212"/>
    <w:rsid w:val="00197257"/>
    <w:rsid w:val="001A3D1F"/>
    <w:rsid w:val="001A434D"/>
    <w:rsid w:val="001A6B94"/>
    <w:rsid w:val="001B01A7"/>
    <w:rsid w:val="001B1675"/>
    <w:rsid w:val="001B190A"/>
    <w:rsid w:val="001B56BE"/>
    <w:rsid w:val="001C515F"/>
    <w:rsid w:val="001C605A"/>
    <w:rsid w:val="001C6DB2"/>
    <w:rsid w:val="001D092D"/>
    <w:rsid w:val="001D37F6"/>
    <w:rsid w:val="001F3718"/>
    <w:rsid w:val="001F5144"/>
    <w:rsid w:val="001F5205"/>
    <w:rsid w:val="001F5ED4"/>
    <w:rsid w:val="0020126E"/>
    <w:rsid w:val="00207521"/>
    <w:rsid w:val="002075E7"/>
    <w:rsid w:val="00207AC6"/>
    <w:rsid w:val="002111B4"/>
    <w:rsid w:val="002132A5"/>
    <w:rsid w:val="00217E71"/>
    <w:rsid w:val="002212A6"/>
    <w:rsid w:val="00223A38"/>
    <w:rsid w:val="00225611"/>
    <w:rsid w:val="0022798A"/>
    <w:rsid w:val="00231D4F"/>
    <w:rsid w:val="00231D70"/>
    <w:rsid w:val="0023522C"/>
    <w:rsid w:val="0023663A"/>
    <w:rsid w:val="00237545"/>
    <w:rsid w:val="00243D4C"/>
    <w:rsid w:val="002602D6"/>
    <w:rsid w:val="00260867"/>
    <w:rsid w:val="00262E91"/>
    <w:rsid w:val="00267449"/>
    <w:rsid w:val="00267707"/>
    <w:rsid w:val="002704F7"/>
    <w:rsid w:val="002711B8"/>
    <w:rsid w:val="00271CFF"/>
    <w:rsid w:val="00271E69"/>
    <w:rsid w:val="00272A6C"/>
    <w:rsid w:val="00272C9B"/>
    <w:rsid w:val="002760B3"/>
    <w:rsid w:val="00281849"/>
    <w:rsid w:val="00282F4B"/>
    <w:rsid w:val="00283ACF"/>
    <w:rsid w:val="00285508"/>
    <w:rsid w:val="002859EE"/>
    <w:rsid w:val="00286A9D"/>
    <w:rsid w:val="002917A1"/>
    <w:rsid w:val="002921A7"/>
    <w:rsid w:val="0029257C"/>
    <w:rsid w:val="00296E64"/>
    <w:rsid w:val="002A0FB9"/>
    <w:rsid w:val="002A2642"/>
    <w:rsid w:val="002A76C9"/>
    <w:rsid w:val="002B076B"/>
    <w:rsid w:val="002B3E9C"/>
    <w:rsid w:val="002B460A"/>
    <w:rsid w:val="002B4DB9"/>
    <w:rsid w:val="002C1DA5"/>
    <w:rsid w:val="002C1DC4"/>
    <w:rsid w:val="002C2891"/>
    <w:rsid w:val="002D03C1"/>
    <w:rsid w:val="002D1C55"/>
    <w:rsid w:val="002D4F06"/>
    <w:rsid w:val="002D6D7B"/>
    <w:rsid w:val="002E2C0A"/>
    <w:rsid w:val="002E6E04"/>
    <w:rsid w:val="002F569C"/>
    <w:rsid w:val="0030144A"/>
    <w:rsid w:val="00302882"/>
    <w:rsid w:val="0030398F"/>
    <w:rsid w:val="00303B13"/>
    <w:rsid w:val="00310F23"/>
    <w:rsid w:val="00311B70"/>
    <w:rsid w:val="003155CD"/>
    <w:rsid w:val="00316DBD"/>
    <w:rsid w:val="0032014C"/>
    <w:rsid w:val="00321A9A"/>
    <w:rsid w:val="00340348"/>
    <w:rsid w:val="00340B49"/>
    <w:rsid w:val="00342C08"/>
    <w:rsid w:val="0034361E"/>
    <w:rsid w:val="00350CC4"/>
    <w:rsid w:val="00350EBB"/>
    <w:rsid w:val="00352ED6"/>
    <w:rsid w:val="00353BE2"/>
    <w:rsid w:val="00354D86"/>
    <w:rsid w:val="00360893"/>
    <w:rsid w:val="00360916"/>
    <w:rsid w:val="0036124D"/>
    <w:rsid w:val="00362A63"/>
    <w:rsid w:val="00365648"/>
    <w:rsid w:val="00365D6C"/>
    <w:rsid w:val="00367B21"/>
    <w:rsid w:val="0037165D"/>
    <w:rsid w:val="00375333"/>
    <w:rsid w:val="00377AE1"/>
    <w:rsid w:val="00377FB3"/>
    <w:rsid w:val="00397088"/>
    <w:rsid w:val="003A4382"/>
    <w:rsid w:val="003A7B11"/>
    <w:rsid w:val="003B0E48"/>
    <w:rsid w:val="003B2594"/>
    <w:rsid w:val="003B39C6"/>
    <w:rsid w:val="003B5229"/>
    <w:rsid w:val="003C0C84"/>
    <w:rsid w:val="003C67B8"/>
    <w:rsid w:val="003C7B7F"/>
    <w:rsid w:val="003D0011"/>
    <w:rsid w:val="003D1C79"/>
    <w:rsid w:val="003D2FBA"/>
    <w:rsid w:val="003D6C5D"/>
    <w:rsid w:val="003E0E67"/>
    <w:rsid w:val="003E5685"/>
    <w:rsid w:val="003F19E0"/>
    <w:rsid w:val="003F4E37"/>
    <w:rsid w:val="003F5484"/>
    <w:rsid w:val="00401167"/>
    <w:rsid w:val="00401ED7"/>
    <w:rsid w:val="004031E0"/>
    <w:rsid w:val="00403BC0"/>
    <w:rsid w:val="00407CFF"/>
    <w:rsid w:val="004100B7"/>
    <w:rsid w:val="004213BE"/>
    <w:rsid w:val="004338C1"/>
    <w:rsid w:val="00440BE7"/>
    <w:rsid w:val="0044386D"/>
    <w:rsid w:val="0044720C"/>
    <w:rsid w:val="004477C6"/>
    <w:rsid w:val="004543F5"/>
    <w:rsid w:val="00455D90"/>
    <w:rsid w:val="00457CC3"/>
    <w:rsid w:val="00460121"/>
    <w:rsid w:val="00460A36"/>
    <w:rsid w:val="00462422"/>
    <w:rsid w:val="00462C15"/>
    <w:rsid w:val="00463020"/>
    <w:rsid w:val="004633FC"/>
    <w:rsid w:val="00470F67"/>
    <w:rsid w:val="00482706"/>
    <w:rsid w:val="00492DE8"/>
    <w:rsid w:val="00492E2A"/>
    <w:rsid w:val="00493AFB"/>
    <w:rsid w:val="004A462C"/>
    <w:rsid w:val="004A7173"/>
    <w:rsid w:val="004A755F"/>
    <w:rsid w:val="004B5CDE"/>
    <w:rsid w:val="004C0458"/>
    <w:rsid w:val="004C2180"/>
    <w:rsid w:val="004C32DF"/>
    <w:rsid w:val="004C37E7"/>
    <w:rsid w:val="004D6E2B"/>
    <w:rsid w:val="004D7E7A"/>
    <w:rsid w:val="004E48B1"/>
    <w:rsid w:val="004E550C"/>
    <w:rsid w:val="004F2415"/>
    <w:rsid w:val="004F63AF"/>
    <w:rsid w:val="0050063C"/>
    <w:rsid w:val="005020DA"/>
    <w:rsid w:val="00502AA5"/>
    <w:rsid w:val="00503131"/>
    <w:rsid w:val="00504A63"/>
    <w:rsid w:val="00510E9F"/>
    <w:rsid w:val="00510F34"/>
    <w:rsid w:val="00513A3B"/>
    <w:rsid w:val="0051425A"/>
    <w:rsid w:val="005153B9"/>
    <w:rsid w:val="0052025B"/>
    <w:rsid w:val="00523FE8"/>
    <w:rsid w:val="00531C82"/>
    <w:rsid w:val="00534FEA"/>
    <w:rsid w:val="00535019"/>
    <w:rsid w:val="005359B4"/>
    <w:rsid w:val="00536F8C"/>
    <w:rsid w:val="00536F9B"/>
    <w:rsid w:val="0054215F"/>
    <w:rsid w:val="005425A0"/>
    <w:rsid w:val="005444F4"/>
    <w:rsid w:val="005508D5"/>
    <w:rsid w:val="00552596"/>
    <w:rsid w:val="00554581"/>
    <w:rsid w:val="00555867"/>
    <w:rsid w:val="00557A88"/>
    <w:rsid w:val="005601C6"/>
    <w:rsid w:val="00561ED2"/>
    <w:rsid w:val="00575443"/>
    <w:rsid w:val="00575F08"/>
    <w:rsid w:val="00582D81"/>
    <w:rsid w:val="005857BC"/>
    <w:rsid w:val="00587719"/>
    <w:rsid w:val="00587A8F"/>
    <w:rsid w:val="0059167C"/>
    <w:rsid w:val="0059174E"/>
    <w:rsid w:val="00595CB8"/>
    <w:rsid w:val="005973AE"/>
    <w:rsid w:val="005A5223"/>
    <w:rsid w:val="005B421B"/>
    <w:rsid w:val="005B6D3D"/>
    <w:rsid w:val="005B712C"/>
    <w:rsid w:val="005B752C"/>
    <w:rsid w:val="005C0997"/>
    <w:rsid w:val="005C5F43"/>
    <w:rsid w:val="005C62B1"/>
    <w:rsid w:val="005C6440"/>
    <w:rsid w:val="005C6821"/>
    <w:rsid w:val="005C70F6"/>
    <w:rsid w:val="005C7192"/>
    <w:rsid w:val="005C7453"/>
    <w:rsid w:val="005C7E23"/>
    <w:rsid w:val="005D02BD"/>
    <w:rsid w:val="005D12AE"/>
    <w:rsid w:val="005D256B"/>
    <w:rsid w:val="005D3CC2"/>
    <w:rsid w:val="005D4B18"/>
    <w:rsid w:val="005E013B"/>
    <w:rsid w:val="005E411D"/>
    <w:rsid w:val="005E49E3"/>
    <w:rsid w:val="005E7096"/>
    <w:rsid w:val="005E7415"/>
    <w:rsid w:val="005F3F7F"/>
    <w:rsid w:val="005F6B8A"/>
    <w:rsid w:val="006011CD"/>
    <w:rsid w:val="0061018E"/>
    <w:rsid w:val="006202F0"/>
    <w:rsid w:val="00622AF6"/>
    <w:rsid w:val="00631ACA"/>
    <w:rsid w:val="006342E1"/>
    <w:rsid w:val="006360F2"/>
    <w:rsid w:val="0064183F"/>
    <w:rsid w:val="006426E5"/>
    <w:rsid w:val="00644399"/>
    <w:rsid w:val="0064628D"/>
    <w:rsid w:val="00652430"/>
    <w:rsid w:val="00657F42"/>
    <w:rsid w:val="00662232"/>
    <w:rsid w:val="00663C02"/>
    <w:rsid w:val="00664899"/>
    <w:rsid w:val="0066720D"/>
    <w:rsid w:val="006679D7"/>
    <w:rsid w:val="00674DCC"/>
    <w:rsid w:val="0067769C"/>
    <w:rsid w:val="006832A2"/>
    <w:rsid w:val="0068590D"/>
    <w:rsid w:val="00695AD5"/>
    <w:rsid w:val="00695D7A"/>
    <w:rsid w:val="00697AB8"/>
    <w:rsid w:val="006A1175"/>
    <w:rsid w:val="006B641F"/>
    <w:rsid w:val="006C2161"/>
    <w:rsid w:val="006D0E93"/>
    <w:rsid w:val="006D5047"/>
    <w:rsid w:val="006D5380"/>
    <w:rsid w:val="006E4622"/>
    <w:rsid w:val="006E6408"/>
    <w:rsid w:val="006E6A2A"/>
    <w:rsid w:val="006E6DBD"/>
    <w:rsid w:val="006F190B"/>
    <w:rsid w:val="006F24E6"/>
    <w:rsid w:val="006F5EBE"/>
    <w:rsid w:val="006F7BAF"/>
    <w:rsid w:val="0070057C"/>
    <w:rsid w:val="00703322"/>
    <w:rsid w:val="00712F0B"/>
    <w:rsid w:val="00714BAE"/>
    <w:rsid w:val="00716FA6"/>
    <w:rsid w:val="00717B1E"/>
    <w:rsid w:val="00721167"/>
    <w:rsid w:val="007221B5"/>
    <w:rsid w:val="0072739D"/>
    <w:rsid w:val="00727446"/>
    <w:rsid w:val="007318AA"/>
    <w:rsid w:val="00732173"/>
    <w:rsid w:val="007322A2"/>
    <w:rsid w:val="00735D26"/>
    <w:rsid w:val="00737E2D"/>
    <w:rsid w:val="007444FA"/>
    <w:rsid w:val="00744ECC"/>
    <w:rsid w:val="007456A2"/>
    <w:rsid w:val="007517A4"/>
    <w:rsid w:val="007550FB"/>
    <w:rsid w:val="00760AAE"/>
    <w:rsid w:val="0076374F"/>
    <w:rsid w:val="00766411"/>
    <w:rsid w:val="00767B53"/>
    <w:rsid w:val="00773EC8"/>
    <w:rsid w:val="007752A1"/>
    <w:rsid w:val="00777288"/>
    <w:rsid w:val="00784243"/>
    <w:rsid w:val="007851D6"/>
    <w:rsid w:val="00785902"/>
    <w:rsid w:val="00787AF3"/>
    <w:rsid w:val="00797EFC"/>
    <w:rsid w:val="007A03D9"/>
    <w:rsid w:val="007A04B3"/>
    <w:rsid w:val="007A2CDE"/>
    <w:rsid w:val="007A3CD7"/>
    <w:rsid w:val="007B1B5E"/>
    <w:rsid w:val="007B482A"/>
    <w:rsid w:val="007B51F6"/>
    <w:rsid w:val="007C2D82"/>
    <w:rsid w:val="007C5769"/>
    <w:rsid w:val="007C7EE7"/>
    <w:rsid w:val="007D01DB"/>
    <w:rsid w:val="007D2BAD"/>
    <w:rsid w:val="007D3031"/>
    <w:rsid w:val="007D3490"/>
    <w:rsid w:val="007D429A"/>
    <w:rsid w:val="007D5AB1"/>
    <w:rsid w:val="007D7489"/>
    <w:rsid w:val="007E2E71"/>
    <w:rsid w:val="007E361F"/>
    <w:rsid w:val="007E4ED4"/>
    <w:rsid w:val="007F2AB6"/>
    <w:rsid w:val="007F4A7E"/>
    <w:rsid w:val="007F5732"/>
    <w:rsid w:val="008040F9"/>
    <w:rsid w:val="00816BD3"/>
    <w:rsid w:val="00822C2F"/>
    <w:rsid w:val="008240E4"/>
    <w:rsid w:val="0084733D"/>
    <w:rsid w:val="008519DD"/>
    <w:rsid w:val="00851AE8"/>
    <w:rsid w:val="008621B9"/>
    <w:rsid w:val="008707D8"/>
    <w:rsid w:val="00873452"/>
    <w:rsid w:val="0087755B"/>
    <w:rsid w:val="00881906"/>
    <w:rsid w:val="00883A9D"/>
    <w:rsid w:val="00885FBD"/>
    <w:rsid w:val="00891105"/>
    <w:rsid w:val="00891DFB"/>
    <w:rsid w:val="00893697"/>
    <w:rsid w:val="00895FFA"/>
    <w:rsid w:val="00897011"/>
    <w:rsid w:val="008978AF"/>
    <w:rsid w:val="008A23E0"/>
    <w:rsid w:val="008A2799"/>
    <w:rsid w:val="008B186A"/>
    <w:rsid w:val="008B56E3"/>
    <w:rsid w:val="008B7B33"/>
    <w:rsid w:val="008C25F4"/>
    <w:rsid w:val="008C31E7"/>
    <w:rsid w:val="008D4515"/>
    <w:rsid w:val="008F0C5D"/>
    <w:rsid w:val="008F4D41"/>
    <w:rsid w:val="00913697"/>
    <w:rsid w:val="00916245"/>
    <w:rsid w:val="00917610"/>
    <w:rsid w:val="00920457"/>
    <w:rsid w:val="00920ADD"/>
    <w:rsid w:val="00931885"/>
    <w:rsid w:val="00934293"/>
    <w:rsid w:val="00936492"/>
    <w:rsid w:val="00940D9C"/>
    <w:rsid w:val="00945198"/>
    <w:rsid w:val="009451E8"/>
    <w:rsid w:val="00946BCC"/>
    <w:rsid w:val="00947B7D"/>
    <w:rsid w:val="00955C14"/>
    <w:rsid w:val="009679FD"/>
    <w:rsid w:val="0097033D"/>
    <w:rsid w:val="0097114A"/>
    <w:rsid w:val="00972826"/>
    <w:rsid w:val="0098105F"/>
    <w:rsid w:val="009902F8"/>
    <w:rsid w:val="00991146"/>
    <w:rsid w:val="00992129"/>
    <w:rsid w:val="00992F89"/>
    <w:rsid w:val="00996F49"/>
    <w:rsid w:val="009A4AE7"/>
    <w:rsid w:val="009B2E43"/>
    <w:rsid w:val="009C01E7"/>
    <w:rsid w:val="009C09A3"/>
    <w:rsid w:val="009C1E87"/>
    <w:rsid w:val="009C2656"/>
    <w:rsid w:val="009C52AA"/>
    <w:rsid w:val="009C67E5"/>
    <w:rsid w:val="009C68BE"/>
    <w:rsid w:val="009C6A72"/>
    <w:rsid w:val="009D05E7"/>
    <w:rsid w:val="009D0F6D"/>
    <w:rsid w:val="009D56CA"/>
    <w:rsid w:val="009D5E49"/>
    <w:rsid w:val="009E2D12"/>
    <w:rsid w:val="009E328C"/>
    <w:rsid w:val="009E68C1"/>
    <w:rsid w:val="009F0430"/>
    <w:rsid w:val="009F0D6F"/>
    <w:rsid w:val="009F3027"/>
    <w:rsid w:val="00A02908"/>
    <w:rsid w:val="00A034A2"/>
    <w:rsid w:val="00A03E87"/>
    <w:rsid w:val="00A05E47"/>
    <w:rsid w:val="00A07B77"/>
    <w:rsid w:val="00A12869"/>
    <w:rsid w:val="00A13C48"/>
    <w:rsid w:val="00A141EF"/>
    <w:rsid w:val="00A160F8"/>
    <w:rsid w:val="00A23422"/>
    <w:rsid w:val="00A27A67"/>
    <w:rsid w:val="00A30B21"/>
    <w:rsid w:val="00A37D24"/>
    <w:rsid w:val="00A42866"/>
    <w:rsid w:val="00A4326F"/>
    <w:rsid w:val="00A46844"/>
    <w:rsid w:val="00A534A8"/>
    <w:rsid w:val="00A53E12"/>
    <w:rsid w:val="00A62E41"/>
    <w:rsid w:val="00A63357"/>
    <w:rsid w:val="00A63C7E"/>
    <w:rsid w:val="00A6586D"/>
    <w:rsid w:val="00A67598"/>
    <w:rsid w:val="00A75C62"/>
    <w:rsid w:val="00A81070"/>
    <w:rsid w:val="00A824E5"/>
    <w:rsid w:val="00A85003"/>
    <w:rsid w:val="00A8540C"/>
    <w:rsid w:val="00A90422"/>
    <w:rsid w:val="00A90805"/>
    <w:rsid w:val="00A94110"/>
    <w:rsid w:val="00AA2D5B"/>
    <w:rsid w:val="00AB146C"/>
    <w:rsid w:val="00AB3A09"/>
    <w:rsid w:val="00AB54C8"/>
    <w:rsid w:val="00AB60AB"/>
    <w:rsid w:val="00AC263E"/>
    <w:rsid w:val="00AC4D1C"/>
    <w:rsid w:val="00AD1D1D"/>
    <w:rsid w:val="00AD208E"/>
    <w:rsid w:val="00AD2A2E"/>
    <w:rsid w:val="00AD4DDE"/>
    <w:rsid w:val="00AD4EF4"/>
    <w:rsid w:val="00AD6ECD"/>
    <w:rsid w:val="00AD7B68"/>
    <w:rsid w:val="00AE10FF"/>
    <w:rsid w:val="00AE43D3"/>
    <w:rsid w:val="00AE5319"/>
    <w:rsid w:val="00AF3A45"/>
    <w:rsid w:val="00B03BC4"/>
    <w:rsid w:val="00B140F3"/>
    <w:rsid w:val="00B162E3"/>
    <w:rsid w:val="00B30CED"/>
    <w:rsid w:val="00B32920"/>
    <w:rsid w:val="00B42C62"/>
    <w:rsid w:val="00B5014B"/>
    <w:rsid w:val="00B50171"/>
    <w:rsid w:val="00B5228C"/>
    <w:rsid w:val="00B60A8A"/>
    <w:rsid w:val="00B71454"/>
    <w:rsid w:val="00B7240F"/>
    <w:rsid w:val="00B75123"/>
    <w:rsid w:val="00B8278A"/>
    <w:rsid w:val="00B85749"/>
    <w:rsid w:val="00B873CD"/>
    <w:rsid w:val="00B922B6"/>
    <w:rsid w:val="00B932A7"/>
    <w:rsid w:val="00B9422B"/>
    <w:rsid w:val="00B947D4"/>
    <w:rsid w:val="00B96079"/>
    <w:rsid w:val="00BA2960"/>
    <w:rsid w:val="00BA7297"/>
    <w:rsid w:val="00BB06DF"/>
    <w:rsid w:val="00BB08A8"/>
    <w:rsid w:val="00BB2504"/>
    <w:rsid w:val="00BB6793"/>
    <w:rsid w:val="00BC070C"/>
    <w:rsid w:val="00BC38B7"/>
    <w:rsid w:val="00BC4FE0"/>
    <w:rsid w:val="00BC59C5"/>
    <w:rsid w:val="00BD2CB0"/>
    <w:rsid w:val="00BD6148"/>
    <w:rsid w:val="00BE1443"/>
    <w:rsid w:val="00BE41AC"/>
    <w:rsid w:val="00BF13D1"/>
    <w:rsid w:val="00BF5F18"/>
    <w:rsid w:val="00BF636C"/>
    <w:rsid w:val="00C00C10"/>
    <w:rsid w:val="00C04501"/>
    <w:rsid w:val="00C11C8C"/>
    <w:rsid w:val="00C12A51"/>
    <w:rsid w:val="00C13E00"/>
    <w:rsid w:val="00C151A5"/>
    <w:rsid w:val="00C2411E"/>
    <w:rsid w:val="00C2621A"/>
    <w:rsid w:val="00C27A9E"/>
    <w:rsid w:val="00C4445C"/>
    <w:rsid w:val="00C475F8"/>
    <w:rsid w:val="00C52FFC"/>
    <w:rsid w:val="00C550EA"/>
    <w:rsid w:val="00C56177"/>
    <w:rsid w:val="00C56692"/>
    <w:rsid w:val="00C57EB5"/>
    <w:rsid w:val="00C776C2"/>
    <w:rsid w:val="00C8065F"/>
    <w:rsid w:val="00C85BD9"/>
    <w:rsid w:val="00C87D1D"/>
    <w:rsid w:val="00C90DD8"/>
    <w:rsid w:val="00C94E3A"/>
    <w:rsid w:val="00C97211"/>
    <w:rsid w:val="00CA21C5"/>
    <w:rsid w:val="00CA6DFD"/>
    <w:rsid w:val="00CC0F53"/>
    <w:rsid w:val="00CD1C53"/>
    <w:rsid w:val="00CE6182"/>
    <w:rsid w:val="00CF17E8"/>
    <w:rsid w:val="00D048E6"/>
    <w:rsid w:val="00D1598C"/>
    <w:rsid w:val="00D169E1"/>
    <w:rsid w:val="00D212CC"/>
    <w:rsid w:val="00D213B9"/>
    <w:rsid w:val="00D21897"/>
    <w:rsid w:val="00D23966"/>
    <w:rsid w:val="00D25ABB"/>
    <w:rsid w:val="00D30187"/>
    <w:rsid w:val="00D307C6"/>
    <w:rsid w:val="00D3591C"/>
    <w:rsid w:val="00D370D5"/>
    <w:rsid w:val="00D449F0"/>
    <w:rsid w:val="00D53F7B"/>
    <w:rsid w:val="00D54A28"/>
    <w:rsid w:val="00D5580F"/>
    <w:rsid w:val="00D74D4F"/>
    <w:rsid w:val="00D76192"/>
    <w:rsid w:val="00D76ACF"/>
    <w:rsid w:val="00D76B95"/>
    <w:rsid w:val="00D777E4"/>
    <w:rsid w:val="00D809F7"/>
    <w:rsid w:val="00D8369F"/>
    <w:rsid w:val="00D85056"/>
    <w:rsid w:val="00D90D27"/>
    <w:rsid w:val="00D923F0"/>
    <w:rsid w:val="00D9338C"/>
    <w:rsid w:val="00D945D0"/>
    <w:rsid w:val="00DA3C98"/>
    <w:rsid w:val="00DC1E84"/>
    <w:rsid w:val="00DD03EA"/>
    <w:rsid w:val="00DD123E"/>
    <w:rsid w:val="00DD26E4"/>
    <w:rsid w:val="00DD5D10"/>
    <w:rsid w:val="00DD761F"/>
    <w:rsid w:val="00DE4E90"/>
    <w:rsid w:val="00DE5BD4"/>
    <w:rsid w:val="00DE67DF"/>
    <w:rsid w:val="00DE7D08"/>
    <w:rsid w:val="00DF2D54"/>
    <w:rsid w:val="00DF5966"/>
    <w:rsid w:val="00DF6A5B"/>
    <w:rsid w:val="00E0155E"/>
    <w:rsid w:val="00E0236F"/>
    <w:rsid w:val="00E028CD"/>
    <w:rsid w:val="00E07F4B"/>
    <w:rsid w:val="00E11513"/>
    <w:rsid w:val="00E117E0"/>
    <w:rsid w:val="00E223BB"/>
    <w:rsid w:val="00E308D3"/>
    <w:rsid w:val="00E31202"/>
    <w:rsid w:val="00E36A72"/>
    <w:rsid w:val="00E408C2"/>
    <w:rsid w:val="00E40B79"/>
    <w:rsid w:val="00E41315"/>
    <w:rsid w:val="00E42AAE"/>
    <w:rsid w:val="00E43E8A"/>
    <w:rsid w:val="00E4485C"/>
    <w:rsid w:val="00E509E2"/>
    <w:rsid w:val="00E518AE"/>
    <w:rsid w:val="00E55A11"/>
    <w:rsid w:val="00E56937"/>
    <w:rsid w:val="00E6094D"/>
    <w:rsid w:val="00E62A59"/>
    <w:rsid w:val="00E6454B"/>
    <w:rsid w:val="00E67811"/>
    <w:rsid w:val="00E72D86"/>
    <w:rsid w:val="00E81309"/>
    <w:rsid w:val="00E90C28"/>
    <w:rsid w:val="00E91979"/>
    <w:rsid w:val="00E975C3"/>
    <w:rsid w:val="00EA3BF6"/>
    <w:rsid w:val="00EA412F"/>
    <w:rsid w:val="00EA5B50"/>
    <w:rsid w:val="00EB1760"/>
    <w:rsid w:val="00EB1CB2"/>
    <w:rsid w:val="00EB28F2"/>
    <w:rsid w:val="00EB5CAE"/>
    <w:rsid w:val="00EB6ADB"/>
    <w:rsid w:val="00EC4187"/>
    <w:rsid w:val="00EC45FB"/>
    <w:rsid w:val="00ED245B"/>
    <w:rsid w:val="00ED394B"/>
    <w:rsid w:val="00ED3DAE"/>
    <w:rsid w:val="00ED5230"/>
    <w:rsid w:val="00ED53D6"/>
    <w:rsid w:val="00ED78EC"/>
    <w:rsid w:val="00EE0AA2"/>
    <w:rsid w:val="00EE18EB"/>
    <w:rsid w:val="00EE785D"/>
    <w:rsid w:val="00EF0FFF"/>
    <w:rsid w:val="00EF5106"/>
    <w:rsid w:val="00F0119C"/>
    <w:rsid w:val="00F05089"/>
    <w:rsid w:val="00F05EFC"/>
    <w:rsid w:val="00F06F89"/>
    <w:rsid w:val="00F10EBF"/>
    <w:rsid w:val="00F136D0"/>
    <w:rsid w:val="00F1758C"/>
    <w:rsid w:val="00F17F8A"/>
    <w:rsid w:val="00F20625"/>
    <w:rsid w:val="00F256DA"/>
    <w:rsid w:val="00F30A89"/>
    <w:rsid w:val="00F3735B"/>
    <w:rsid w:val="00F37387"/>
    <w:rsid w:val="00F421E7"/>
    <w:rsid w:val="00F452D9"/>
    <w:rsid w:val="00F5270C"/>
    <w:rsid w:val="00F6240A"/>
    <w:rsid w:val="00F62842"/>
    <w:rsid w:val="00F62B96"/>
    <w:rsid w:val="00F64F52"/>
    <w:rsid w:val="00F717D2"/>
    <w:rsid w:val="00F774C3"/>
    <w:rsid w:val="00F84D55"/>
    <w:rsid w:val="00F8608D"/>
    <w:rsid w:val="00F90C46"/>
    <w:rsid w:val="00FA14B6"/>
    <w:rsid w:val="00FA5608"/>
    <w:rsid w:val="00FA6310"/>
    <w:rsid w:val="00FA73C6"/>
    <w:rsid w:val="00FB0513"/>
    <w:rsid w:val="00FB3BC2"/>
    <w:rsid w:val="00FB7E24"/>
    <w:rsid w:val="00FC5C33"/>
    <w:rsid w:val="00FC6339"/>
    <w:rsid w:val="00FD2A93"/>
    <w:rsid w:val="00FD5608"/>
    <w:rsid w:val="00FD7441"/>
    <w:rsid w:val="00FD7987"/>
    <w:rsid w:val="00FE190C"/>
    <w:rsid w:val="00FE2154"/>
    <w:rsid w:val="00FE221B"/>
    <w:rsid w:val="00FE43E4"/>
    <w:rsid w:val="00FE6054"/>
    <w:rsid w:val="00FE67B4"/>
    <w:rsid w:val="00FE73E9"/>
    <w:rsid w:val="00FF4763"/>
    <w:rsid w:val="00FF6943"/>
    <w:rsid w:val="00FF7607"/>
    <w:rsid w:val="00FF7BC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B1CB2"/>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EB1CB2"/>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EB1CB2"/>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EB1CB2"/>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EB1CB2"/>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EB1CB2"/>
    <w:rPr>
      <w:rFonts w:ascii="細明體" w:eastAsia="細明體" w:hAnsi="Courier New" w:cs="細明體"/>
    </w:rPr>
  </w:style>
  <w:style w:type="paragraph" w:styleId="2">
    <w:name w:val="Body Text 2"/>
    <w:basedOn w:val="a0"/>
    <w:rsid w:val="00EB1CB2"/>
    <w:pPr>
      <w:ind w:right="57"/>
      <w:jc w:val="both"/>
    </w:pPr>
    <w:rPr>
      <w:rFonts w:ascii="新細明體" w:cs="新細明體"/>
      <w:sz w:val="28"/>
      <w:szCs w:val="28"/>
    </w:rPr>
  </w:style>
  <w:style w:type="paragraph" w:styleId="20">
    <w:name w:val="Body Text Indent 2"/>
    <w:basedOn w:val="a0"/>
    <w:rsid w:val="00EB1CB2"/>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EB1CB2"/>
    <w:pPr>
      <w:spacing w:before="120" w:line="240" w:lineRule="atLeast"/>
      <w:ind w:left="567" w:hanging="567"/>
      <w:jc w:val="both"/>
    </w:pPr>
    <w:rPr>
      <w:rFonts w:eastAsia="全真楷書"/>
      <w:kern w:val="0"/>
      <w:sz w:val="28"/>
      <w:szCs w:val="28"/>
    </w:rPr>
  </w:style>
  <w:style w:type="paragraph" w:customStyle="1" w:styleId="21">
    <w:name w:val="樣式21"/>
    <w:basedOn w:val="17"/>
    <w:rsid w:val="00EB1CB2"/>
    <w:pPr>
      <w:ind w:left="1701" w:hanging="1701"/>
    </w:pPr>
  </w:style>
  <w:style w:type="paragraph" w:customStyle="1" w:styleId="22">
    <w:name w:val="樣式22"/>
    <w:basedOn w:val="19"/>
    <w:rsid w:val="00EB1CB2"/>
    <w:pPr>
      <w:ind w:left="2835"/>
    </w:pPr>
  </w:style>
  <w:style w:type="paragraph" w:styleId="3">
    <w:name w:val="Body Text Indent 3"/>
    <w:basedOn w:val="a0"/>
    <w:rsid w:val="00EB1CB2"/>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EB1CB2"/>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EB1CB2"/>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EB1CB2"/>
    <w:pPr>
      <w:kinsoku w:val="0"/>
      <w:spacing w:line="360" w:lineRule="exact"/>
      <w:ind w:left="1599" w:hanging="1599"/>
    </w:pPr>
    <w:rPr>
      <w:rFonts w:eastAsia="全真楷書"/>
      <w:spacing w:val="14"/>
      <w:kern w:val="0"/>
    </w:rPr>
  </w:style>
  <w:style w:type="paragraph" w:customStyle="1" w:styleId="5">
    <w:name w:val="樣式5"/>
    <w:basedOn w:val="a0"/>
    <w:rsid w:val="00EB1CB2"/>
    <w:pPr>
      <w:kinsoku w:val="0"/>
      <w:spacing w:line="360" w:lineRule="exact"/>
      <w:ind w:left="794"/>
    </w:pPr>
    <w:rPr>
      <w:rFonts w:eastAsia="全真楷書"/>
      <w:spacing w:val="14"/>
      <w:kern w:val="0"/>
    </w:rPr>
  </w:style>
  <w:style w:type="paragraph" w:customStyle="1" w:styleId="23">
    <w:name w:val="樣式2"/>
    <w:basedOn w:val="a0"/>
    <w:rsid w:val="00EB1CB2"/>
    <w:pPr>
      <w:kinsoku w:val="0"/>
      <w:spacing w:line="360" w:lineRule="exact"/>
      <w:ind w:left="1077" w:hanging="1077"/>
    </w:pPr>
    <w:rPr>
      <w:rFonts w:eastAsia="全真楷書"/>
      <w:spacing w:val="14"/>
      <w:kern w:val="0"/>
    </w:rPr>
  </w:style>
  <w:style w:type="paragraph" w:styleId="a6">
    <w:name w:val="Block Text"/>
    <w:basedOn w:val="a0"/>
    <w:rsid w:val="00EB1CB2"/>
    <w:pPr>
      <w:spacing w:before="120"/>
      <w:ind w:left="851" w:right="57" w:hanging="284"/>
      <w:jc w:val="both"/>
    </w:pPr>
    <w:rPr>
      <w:rFonts w:ascii="全真楷書" w:eastAsia="全真楷書" w:cs="全真楷書"/>
      <w:sz w:val="28"/>
      <w:szCs w:val="28"/>
    </w:rPr>
  </w:style>
  <w:style w:type="paragraph" w:customStyle="1" w:styleId="6">
    <w:name w:val="樣式6"/>
    <w:basedOn w:val="23"/>
    <w:rsid w:val="00EB1CB2"/>
  </w:style>
  <w:style w:type="paragraph" w:customStyle="1" w:styleId="a7">
    <w:name w:val="內縮"/>
    <w:basedOn w:val="a0"/>
    <w:rsid w:val="00EB1CB2"/>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EB1CB2"/>
    <w:pPr>
      <w:tabs>
        <w:tab w:val="center" w:pos="4153"/>
        <w:tab w:val="right" w:pos="8306"/>
      </w:tabs>
    </w:pPr>
    <w:rPr>
      <w:sz w:val="20"/>
      <w:szCs w:val="20"/>
    </w:rPr>
  </w:style>
  <w:style w:type="character" w:styleId="a9">
    <w:name w:val="page number"/>
    <w:basedOn w:val="a1"/>
    <w:rsid w:val="00EB1CB2"/>
  </w:style>
  <w:style w:type="paragraph" w:styleId="aa">
    <w:name w:val="header"/>
    <w:basedOn w:val="a0"/>
    <w:rsid w:val="00EB1CB2"/>
    <w:pPr>
      <w:tabs>
        <w:tab w:val="center" w:pos="4153"/>
        <w:tab w:val="right" w:pos="8306"/>
      </w:tabs>
    </w:pPr>
    <w:rPr>
      <w:sz w:val="20"/>
      <w:szCs w:val="20"/>
    </w:rPr>
  </w:style>
  <w:style w:type="paragraph" w:styleId="ab">
    <w:name w:val="Body Text"/>
    <w:basedOn w:val="a0"/>
    <w:rsid w:val="00EB1CB2"/>
    <w:pPr>
      <w:spacing w:after="120" w:line="276" w:lineRule="auto"/>
      <w:ind w:firstLine="567"/>
      <w:jc w:val="both"/>
    </w:pPr>
    <w:rPr>
      <w:rFonts w:ascii="華康楷書體W5" w:eastAsia="華康楷書體W5" w:cs="華康楷書體W5"/>
      <w:kern w:val="0"/>
      <w:sz w:val="30"/>
      <w:szCs w:val="30"/>
    </w:rPr>
  </w:style>
  <w:style w:type="paragraph" w:customStyle="1" w:styleId="ac">
    <w:name w:val="第一條"/>
    <w:basedOn w:val="a0"/>
    <w:rsid w:val="00EB1CB2"/>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d">
    <w:name w:val="第十一條"/>
    <w:basedOn w:val="ac"/>
    <w:rsid w:val="00EB1CB2"/>
    <w:pPr>
      <w:ind w:left="1418" w:hanging="1418"/>
    </w:pPr>
    <w:rPr>
      <w:rFonts w:ascii="全真楷書" w:cs="全真楷書"/>
    </w:rPr>
  </w:style>
  <w:style w:type="paragraph" w:customStyle="1" w:styleId="ae">
    <w:name w:val="第十一條內文"/>
    <w:basedOn w:val="a0"/>
    <w:rsid w:val="00EB1CB2"/>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
    <w:name w:val="Body Text Indent"/>
    <w:basedOn w:val="a0"/>
    <w:rsid w:val="00EB1CB2"/>
    <w:pPr>
      <w:ind w:right="57" w:firstLine="567"/>
      <w:jc w:val="both"/>
    </w:pPr>
    <w:rPr>
      <w:rFonts w:ascii="標楷體" w:eastAsia="標楷體" w:cs="標楷體"/>
      <w:sz w:val="28"/>
      <w:szCs w:val="28"/>
    </w:rPr>
  </w:style>
  <w:style w:type="paragraph" w:customStyle="1" w:styleId="a">
    <w:name w:val="條文三"/>
    <w:basedOn w:val="a0"/>
    <w:rsid w:val="00EB1CB2"/>
    <w:pPr>
      <w:numPr>
        <w:numId w:val="3"/>
      </w:numPr>
      <w:tabs>
        <w:tab w:val="clear" w:pos="720"/>
        <w:tab w:val="num" w:pos="1287"/>
      </w:tabs>
      <w:ind w:left="567" w:right="57"/>
      <w:jc w:val="both"/>
    </w:pPr>
    <w:rPr>
      <w:rFonts w:ascii="全真楷書" w:eastAsia="全真楷書" w:cs="全真楷書"/>
      <w:sz w:val="28"/>
      <w:szCs w:val="28"/>
    </w:rPr>
  </w:style>
  <w:style w:type="paragraph" w:customStyle="1" w:styleId="af0">
    <w:name w:val="條文一"/>
    <w:basedOn w:val="a0"/>
    <w:rsid w:val="00EB1CB2"/>
    <w:pPr>
      <w:ind w:left="512" w:right="57" w:hanging="540"/>
      <w:jc w:val="both"/>
    </w:pPr>
    <w:rPr>
      <w:rFonts w:ascii="全真楷書" w:eastAsia="全真楷書" w:cs="全真楷書"/>
      <w:sz w:val="28"/>
      <w:szCs w:val="28"/>
    </w:rPr>
  </w:style>
  <w:style w:type="paragraph" w:customStyle="1" w:styleId="af1">
    <w:name w:val="條文二"/>
    <w:basedOn w:val="a0"/>
    <w:rsid w:val="00EB1CB2"/>
    <w:pPr>
      <w:ind w:left="512" w:right="57"/>
      <w:jc w:val="both"/>
    </w:pPr>
    <w:rPr>
      <w:rFonts w:ascii="全真楷書" w:eastAsia="全真楷書" w:cs="全真楷書"/>
      <w:sz w:val="28"/>
      <w:szCs w:val="28"/>
    </w:rPr>
  </w:style>
  <w:style w:type="paragraph" w:customStyle="1" w:styleId="af2">
    <w:name w:val="(一)"/>
    <w:basedOn w:val="a0"/>
    <w:rsid w:val="00EB1CB2"/>
    <w:pPr>
      <w:ind w:left="1361" w:right="57" w:hanging="794"/>
      <w:jc w:val="both"/>
    </w:pPr>
    <w:rPr>
      <w:rFonts w:ascii="全真楷書" w:eastAsia="全真楷書" w:cs="全真楷書"/>
      <w:sz w:val="28"/>
      <w:szCs w:val="28"/>
    </w:rPr>
  </w:style>
  <w:style w:type="paragraph" w:customStyle="1" w:styleId="7">
    <w:name w:val="樣式7"/>
    <w:basedOn w:val="23"/>
    <w:rsid w:val="00EB1CB2"/>
    <w:pPr>
      <w:ind w:left="1361" w:hanging="1361"/>
    </w:pPr>
  </w:style>
  <w:style w:type="paragraph" w:styleId="HTML">
    <w:name w:val="HTML Preformatted"/>
    <w:basedOn w:val="a0"/>
    <w:rsid w:val="00EB1C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3">
    <w:name w:val="第一款"/>
    <w:basedOn w:val="a0"/>
    <w:rsid w:val="00EB1CB2"/>
    <w:pPr>
      <w:adjustRightInd/>
      <w:spacing w:line="480" w:lineRule="exact"/>
      <w:ind w:left="612"/>
      <w:jc w:val="both"/>
      <w:textAlignment w:val="auto"/>
    </w:pPr>
    <w:rPr>
      <w:rFonts w:ascii="標楷體" w:eastAsia="標楷體" w:cs="標楷體"/>
      <w:sz w:val="32"/>
      <w:szCs w:val="32"/>
    </w:rPr>
  </w:style>
  <w:style w:type="paragraph" w:customStyle="1" w:styleId="af4">
    <w:name w:val="第一點"/>
    <w:basedOn w:val="a0"/>
    <w:rsid w:val="00EB1CB2"/>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5">
    <w:name w:val="List Bullet"/>
    <w:basedOn w:val="a0"/>
    <w:autoRedefine/>
    <w:rsid w:val="00EB1CB2"/>
    <w:pPr>
      <w:tabs>
        <w:tab w:val="num" w:pos="361"/>
        <w:tab w:val="num" w:pos="1211"/>
      </w:tabs>
      <w:ind w:leftChars="200" w:left="361" w:hangingChars="200" w:hanging="200"/>
    </w:pPr>
  </w:style>
  <w:style w:type="paragraph" w:customStyle="1" w:styleId="Default">
    <w:name w:val="Default"/>
    <w:rsid w:val="00EB1CB2"/>
    <w:pPr>
      <w:widowControl w:val="0"/>
      <w:autoSpaceDE w:val="0"/>
      <w:autoSpaceDN w:val="0"/>
      <w:adjustRightInd w:val="0"/>
    </w:pPr>
    <w:rPr>
      <w:rFonts w:ascii="DFKaiShu-SB-Estd-BF" w:eastAsia="DFKaiShu-SB-Estd-BF" w:hAnsi="Times New Roman" w:cs="DFKaiShu-SB-Estd-BF"/>
    </w:rPr>
  </w:style>
  <w:style w:type="character" w:styleId="af6">
    <w:name w:val="Strong"/>
    <w:basedOn w:val="a1"/>
    <w:qFormat/>
    <w:rsid w:val="00EB1CB2"/>
    <w:rPr>
      <w:b/>
      <w:bCs/>
    </w:rPr>
  </w:style>
  <w:style w:type="paragraph" w:styleId="af7">
    <w:name w:val="Balloon Text"/>
    <w:basedOn w:val="a0"/>
    <w:semiHidden/>
    <w:rsid w:val="002075E7"/>
    <w:rPr>
      <w:rFonts w:ascii="Arial" w:hAnsi="Arial" w:cs="Arial"/>
      <w:sz w:val="18"/>
      <w:szCs w:val="18"/>
    </w:rPr>
  </w:style>
  <w:style w:type="paragraph" w:customStyle="1" w:styleId="a50">
    <w:name w:val="a5"/>
    <w:basedOn w:val="a0"/>
    <w:rsid w:val="00185A1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60">
    <w:name w:val="a6"/>
    <w:basedOn w:val="a0"/>
    <w:rsid w:val="00D1598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f8">
    <w:name w:val="一、"/>
    <w:basedOn w:val="a0"/>
    <w:rsid w:val="009F0D6F"/>
    <w:pPr>
      <w:autoSpaceDE w:val="0"/>
      <w:autoSpaceDN w:val="0"/>
      <w:adjustRightInd/>
      <w:snapToGrid w:val="0"/>
      <w:spacing w:line="300" w:lineRule="auto"/>
      <w:ind w:left="2325" w:hanging="624"/>
      <w:jc w:val="both"/>
    </w:pPr>
    <w:rPr>
      <w:rFonts w:eastAsia="標楷體"/>
      <w:sz w:val="28"/>
      <w:szCs w:val="28"/>
    </w:rPr>
  </w:style>
  <w:style w:type="paragraph" w:customStyle="1" w:styleId="04-1">
    <w:name w:val="04-(1)"/>
    <w:basedOn w:val="a0"/>
    <w:rsid w:val="0064183F"/>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64183F"/>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64183F"/>
    <w:pPr>
      <w:suppressAutoHyphens/>
      <w:overflowPunct w:val="0"/>
      <w:adjustRightInd/>
      <w:snapToGrid w:val="0"/>
      <w:ind w:left="1134" w:hanging="294"/>
      <w:jc w:val="both"/>
      <w:textAlignment w:val="auto"/>
    </w:pPr>
    <w:rPr>
      <w:rFonts w:ascii="標楷體" w:eastAsia="標楷體" w:hAnsi="標楷體" w:cs="標楷體"/>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3A45F-2626-4AA1-B561-3EC1A08D9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55</Pages>
  <Words>7078</Words>
  <Characters>40349</Characters>
  <Application>Microsoft Office Word</Application>
  <DocSecurity>0</DocSecurity>
  <Lines>336</Lines>
  <Paragraphs>94</Paragraphs>
  <ScaleCrop>false</ScaleCrop>
  <Company>PCC</Company>
  <LinksUpToDate>false</LinksUpToDate>
  <CharactersWithSpaces>47333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1413</cp:lastModifiedBy>
  <cp:revision>13</cp:revision>
  <cp:lastPrinted>2023-07-19T03:36:00Z</cp:lastPrinted>
  <dcterms:created xsi:type="dcterms:W3CDTF">2022-04-25T07:08:00Z</dcterms:created>
  <dcterms:modified xsi:type="dcterms:W3CDTF">2023-11-23T05:40:00Z</dcterms:modified>
</cp:coreProperties>
</file>