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1B" w:rsidRDefault="00A9451B" w:rsidP="00A9451B">
      <w:pPr>
        <w:pStyle w:val="a3"/>
        <w:overflowPunct w:val="0"/>
        <w:spacing w:line="360" w:lineRule="exact"/>
        <w:ind w:left="426" w:hanging="66"/>
        <w:jc w:val="center"/>
        <w:textAlignment w:val="baseline"/>
        <w:rPr>
          <w:color w:val="auto"/>
          <w:sz w:val="28"/>
          <w:szCs w:val="28"/>
        </w:rPr>
      </w:pPr>
      <w:r w:rsidRPr="00A9451B">
        <w:rPr>
          <w:rFonts w:hint="eastAsia"/>
          <w:color w:val="auto"/>
          <w:sz w:val="28"/>
          <w:szCs w:val="28"/>
        </w:rPr>
        <w:t>截至108年11月底</w:t>
      </w:r>
    </w:p>
    <w:p w:rsidR="00A9451B" w:rsidRPr="00A9451B" w:rsidRDefault="00A9451B" w:rsidP="00A9451B">
      <w:pPr>
        <w:pStyle w:val="a3"/>
        <w:overflowPunct w:val="0"/>
        <w:spacing w:line="360" w:lineRule="exact"/>
        <w:ind w:left="426" w:hanging="66"/>
        <w:jc w:val="center"/>
        <w:textAlignment w:val="baseline"/>
        <w:rPr>
          <w:color w:val="auto"/>
          <w:sz w:val="28"/>
          <w:szCs w:val="28"/>
        </w:rPr>
      </w:pPr>
      <w:r w:rsidRPr="00A9451B">
        <w:rPr>
          <w:rFonts w:hint="eastAsia"/>
          <w:color w:val="auto"/>
          <w:sz w:val="28"/>
          <w:szCs w:val="28"/>
        </w:rPr>
        <w:t>工程會</w:t>
      </w:r>
      <w:proofErr w:type="gramStart"/>
      <w:r w:rsidRPr="00A9451B">
        <w:rPr>
          <w:rFonts w:hint="eastAsia"/>
          <w:color w:val="auto"/>
          <w:sz w:val="28"/>
          <w:szCs w:val="28"/>
        </w:rPr>
        <w:t>列管</w:t>
      </w:r>
      <w:r w:rsidRPr="00A9451B">
        <w:rPr>
          <w:rFonts w:hint="eastAsia"/>
          <w:sz w:val="28"/>
          <w:szCs w:val="28"/>
        </w:rPr>
        <w:t>前瞻</w:t>
      </w:r>
      <w:proofErr w:type="gramEnd"/>
      <w:r w:rsidRPr="00A9451B">
        <w:rPr>
          <w:rFonts w:hint="eastAsia"/>
          <w:sz w:val="28"/>
          <w:szCs w:val="28"/>
        </w:rPr>
        <w:t>基礎建設公共建設類計畫第二期</w:t>
      </w:r>
      <w:r w:rsidRPr="00A9451B">
        <w:rPr>
          <w:rFonts w:cs="Arial" w:hint="eastAsia"/>
          <w:color w:val="auto"/>
          <w:sz w:val="28"/>
          <w:szCs w:val="28"/>
        </w:rPr>
        <w:t>執行情形</w:t>
      </w:r>
    </w:p>
    <w:p w:rsidR="00A9451B" w:rsidRDefault="00A9451B" w:rsidP="00A9451B">
      <w:pPr>
        <w:spacing w:line="36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:rsidR="00A9451B" w:rsidRPr="00A9451B" w:rsidRDefault="00A9451B" w:rsidP="00A9451B">
      <w:pPr>
        <w:spacing w:line="360" w:lineRule="exact"/>
        <w:jc w:val="center"/>
        <w:rPr>
          <w:rFonts w:ascii="標楷體" w:eastAsia="標楷體" w:hAnsi="標楷體" w:cs="Arial"/>
          <w:sz w:val="28"/>
          <w:szCs w:val="28"/>
        </w:rPr>
      </w:pPr>
      <w:r w:rsidRPr="00A9451B">
        <w:rPr>
          <w:rFonts w:ascii="標楷體" w:eastAsia="標楷體" w:hAnsi="標楷體" w:cs="Arial" w:hint="eastAsia"/>
          <w:sz w:val="28"/>
          <w:szCs w:val="28"/>
        </w:rPr>
        <w:t xml:space="preserve">預算執行情形統計表（依機關別）(依達成率排序) </w:t>
      </w:r>
    </w:p>
    <w:tbl>
      <w:tblPr>
        <w:tblW w:w="5300" w:type="pct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947"/>
        <w:gridCol w:w="723"/>
        <w:gridCol w:w="1551"/>
        <w:gridCol w:w="1528"/>
        <w:gridCol w:w="1538"/>
        <w:gridCol w:w="1062"/>
        <w:gridCol w:w="944"/>
      </w:tblGrid>
      <w:tr w:rsidR="00A9451B" w:rsidRPr="00F47C21" w:rsidTr="00A9451B">
        <w:trPr>
          <w:trHeight w:val="943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F47C21">
              <w:rPr>
                <w:rFonts w:ascii="標楷體" w:eastAsia="標楷體" w:hAnsi="標楷體"/>
                <w:bCs/>
              </w:rPr>
              <w:t>項次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F47C21">
              <w:rPr>
                <w:rFonts w:ascii="標楷體" w:eastAsia="標楷體" w:hAnsi="標楷體" w:cs="新細明體" w:hint="eastAsia"/>
                <w:bCs/>
              </w:rPr>
              <w:t>主政</w:t>
            </w:r>
          </w:p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F47C21">
              <w:rPr>
                <w:rFonts w:ascii="標楷體" w:eastAsia="標楷體" w:hAnsi="標楷體" w:cs="新細明體" w:hint="eastAsia"/>
                <w:bCs/>
              </w:rPr>
              <w:t>機關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F47C21">
              <w:rPr>
                <w:rFonts w:ascii="標楷體" w:eastAsia="標楷體" w:hAnsi="標楷體"/>
                <w:bCs/>
              </w:rPr>
              <w:t>計畫總數(項)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第2期108年特別預算</w:t>
            </w:r>
          </w:p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(A)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分配數</w:t>
            </w:r>
            <w:r w:rsidRPr="00F47C21">
              <w:rPr>
                <w:rFonts w:ascii="標楷體" w:eastAsia="標楷體" w:hAnsi="標楷體" w:hint="eastAsia"/>
                <w:bCs/>
              </w:rPr>
              <w:br/>
              <w:t>(B)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執行數</w:t>
            </w:r>
          </w:p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(C)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執行率(%)</w:t>
            </w:r>
            <w:r w:rsidRPr="00F47C21">
              <w:rPr>
                <w:rFonts w:ascii="標楷體" w:eastAsia="標楷體" w:hAnsi="標楷體" w:hint="eastAsia"/>
                <w:bCs/>
              </w:rPr>
              <w:br/>
              <w:t>(C)/(B)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特別預算達成率(%)</w:t>
            </w:r>
            <w:r w:rsidRPr="00F47C21">
              <w:rPr>
                <w:rFonts w:ascii="標楷體" w:eastAsia="標楷體" w:hAnsi="標楷體" w:hint="eastAsia"/>
                <w:bCs/>
              </w:rPr>
              <w:br/>
              <w:t>(C)/(A)</w:t>
            </w:r>
          </w:p>
        </w:tc>
      </w:tr>
      <w:tr w:rsidR="00A9451B" w:rsidRPr="00F47C21" w:rsidTr="00865727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>科技部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1B11A0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949,600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757,100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879,952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116.23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92.67 </w:t>
            </w:r>
          </w:p>
        </w:tc>
      </w:tr>
      <w:tr w:rsidR="00A9451B" w:rsidRPr="00F47C21" w:rsidTr="00865727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>交通部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1B11A0" w:rsidP="001B11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23,985,907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19,212,464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19,806,582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103.09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82.58 </w:t>
            </w:r>
          </w:p>
        </w:tc>
      </w:tr>
      <w:tr w:rsidR="00A9451B" w:rsidRPr="00F47C21" w:rsidTr="00865727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7,816,495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6,026,590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6,274,710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104.12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80.28 </w:t>
            </w:r>
          </w:p>
        </w:tc>
      </w:tr>
      <w:tr w:rsidR="00A9451B" w:rsidRPr="00F47C21" w:rsidTr="00865727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>原民會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750,000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578,144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543,060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93.93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72.41 </w:t>
            </w:r>
          </w:p>
        </w:tc>
      </w:tr>
      <w:tr w:rsidR="00A9451B" w:rsidRPr="00F47C21" w:rsidTr="00865727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>經濟部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31,404,109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22,798,637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21,907,001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96.09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69.76 </w:t>
            </w:r>
          </w:p>
        </w:tc>
      </w:tr>
      <w:tr w:rsidR="00A9451B" w:rsidRPr="00F47C21" w:rsidTr="00865727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>內政部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11,779,800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9,216,667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7,781,683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84.43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66.06 </w:t>
            </w:r>
          </w:p>
        </w:tc>
      </w:tr>
      <w:tr w:rsidR="00A9451B" w:rsidRPr="00F47C21" w:rsidTr="00865727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>農委會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125,500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77,950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73,258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93.98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58.37 </w:t>
            </w:r>
          </w:p>
        </w:tc>
      </w:tr>
      <w:tr w:rsidR="00A9451B" w:rsidRPr="00F47C21" w:rsidTr="00865727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>文化部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5,435,000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3,599,442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3,159,271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87.77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58.13 </w:t>
            </w:r>
          </w:p>
        </w:tc>
      </w:tr>
      <w:tr w:rsidR="00A9451B" w:rsidRPr="00F47C21" w:rsidTr="00865727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>衛福部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3,524,500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2,882,872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1,427,120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49.50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40.49 </w:t>
            </w:r>
          </w:p>
        </w:tc>
      </w:tr>
      <w:tr w:rsidR="00A9451B" w:rsidRPr="00F47C21" w:rsidTr="00865727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>客委會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803,000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347,632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319,743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91.98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39.82 </w:t>
            </w:r>
          </w:p>
        </w:tc>
      </w:tr>
      <w:tr w:rsidR="00A9451B" w:rsidRPr="00F47C21" w:rsidTr="00865727">
        <w:trPr>
          <w:trHeight w:val="454"/>
        </w:trPr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ind w:leftChars="-34" w:left="-82" w:firstLineChars="34" w:firstLine="82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bookmarkStart w:id="0" w:name="OLE_LINK1"/>
            <w:r w:rsidRPr="00F47C21">
              <w:rPr>
                <w:rFonts w:ascii="標楷體" w:eastAsia="標楷體" w:hAnsi="標楷體" w:hint="eastAsia"/>
              </w:rPr>
              <w:t>86,573,911</w:t>
            </w:r>
            <w:bookmarkEnd w:id="0"/>
            <w:r w:rsidRPr="00F47C2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65,497,498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62,172,380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94.92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71.81 </w:t>
            </w:r>
          </w:p>
        </w:tc>
      </w:tr>
    </w:tbl>
    <w:p w:rsidR="00A9451B" w:rsidRPr="00F47C21" w:rsidRDefault="00A9451B" w:rsidP="00A9451B">
      <w:pPr>
        <w:spacing w:line="360" w:lineRule="exact"/>
        <w:jc w:val="right"/>
        <w:rPr>
          <w:rFonts w:ascii="標楷體" w:eastAsia="標楷體" w:hAnsi="標楷體" w:cs="Arial"/>
          <w:sz w:val="28"/>
          <w:szCs w:val="28"/>
        </w:rPr>
      </w:pPr>
      <w:r w:rsidRPr="00F47C21">
        <w:rPr>
          <w:rFonts w:ascii="標楷體" w:eastAsia="標楷體" w:hAnsi="標楷體" w:cs="Arial" w:hint="eastAsia"/>
          <w:sz w:val="28"/>
          <w:szCs w:val="28"/>
        </w:rPr>
        <w:t>資料下載日期108年12月13日</w:t>
      </w:r>
    </w:p>
    <w:p w:rsidR="00A9451B" w:rsidRDefault="00A9451B">
      <w:pPr>
        <w:widowControl/>
        <w:rPr>
          <w:rFonts w:ascii="標楷體" w:eastAsia="標楷體" w:hAnsi="標楷體" w:cs="Arial"/>
          <w:kern w:val="1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A9451B" w:rsidRDefault="00A9451B" w:rsidP="00A9451B">
      <w:pPr>
        <w:pStyle w:val="a3"/>
        <w:overflowPunct w:val="0"/>
        <w:spacing w:line="360" w:lineRule="exact"/>
        <w:ind w:left="426" w:hanging="66"/>
        <w:jc w:val="center"/>
        <w:textAlignment w:val="baseline"/>
        <w:rPr>
          <w:color w:val="auto"/>
          <w:sz w:val="28"/>
          <w:szCs w:val="28"/>
        </w:rPr>
      </w:pPr>
      <w:r w:rsidRPr="00A9451B">
        <w:rPr>
          <w:rFonts w:hint="eastAsia"/>
          <w:color w:val="auto"/>
          <w:sz w:val="28"/>
          <w:szCs w:val="28"/>
        </w:rPr>
        <w:lastRenderedPageBreak/>
        <w:t>截至108年11月底</w:t>
      </w:r>
    </w:p>
    <w:p w:rsidR="00A9451B" w:rsidRPr="00A9451B" w:rsidRDefault="00A9451B" w:rsidP="00A9451B">
      <w:pPr>
        <w:pStyle w:val="a3"/>
        <w:overflowPunct w:val="0"/>
        <w:spacing w:line="360" w:lineRule="exact"/>
        <w:ind w:left="426" w:hanging="66"/>
        <w:jc w:val="center"/>
        <w:textAlignment w:val="baseline"/>
        <w:rPr>
          <w:color w:val="auto"/>
          <w:sz w:val="28"/>
          <w:szCs w:val="28"/>
        </w:rPr>
      </w:pPr>
      <w:r w:rsidRPr="00A9451B">
        <w:rPr>
          <w:rFonts w:hint="eastAsia"/>
          <w:color w:val="auto"/>
          <w:sz w:val="28"/>
          <w:szCs w:val="28"/>
        </w:rPr>
        <w:t>工程會</w:t>
      </w:r>
      <w:proofErr w:type="gramStart"/>
      <w:r w:rsidRPr="00A9451B">
        <w:rPr>
          <w:rFonts w:hint="eastAsia"/>
          <w:color w:val="auto"/>
          <w:sz w:val="28"/>
          <w:szCs w:val="28"/>
        </w:rPr>
        <w:t>列管</w:t>
      </w:r>
      <w:r w:rsidRPr="00A9451B">
        <w:rPr>
          <w:rFonts w:hint="eastAsia"/>
          <w:sz w:val="28"/>
          <w:szCs w:val="28"/>
        </w:rPr>
        <w:t>前瞻</w:t>
      </w:r>
      <w:proofErr w:type="gramEnd"/>
      <w:r w:rsidRPr="00A9451B">
        <w:rPr>
          <w:rFonts w:hint="eastAsia"/>
          <w:sz w:val="28"/>
          <w:szCs w:val="28"/>
        </w:rPr>
        <w:t>基礎建設公共建設類計畫第二期</w:t>
      </w:r>
      <w:r w:rsidRPr="00A9451B">
        <w:rPr>
          <w:rFonts w:cs="Arial" w:hint="eastAsia"/>
          <w:color w:val="auto"/>
          <w:sz w:val="28"/>
          <w:szCs w:val="28"/>
        </w:rPr>
        <w:t>執行情形</w:t>
      </w:r>
    </w:p>
    <w:p w:rsidR="00A9451B" w:rsidRPr="00A9451B" w:rsidRDefault="00A9451B" w:rsidP="00A9451B">
      <w:pPr>
        <w:pStyle w:val="a3"/>
        <w:tabs>
          <w:tab w:val="left" w:pos="14175"/>
        </w:tabs>
        <w:overflowPunct w:val="0"/>
        <w:spacing w:line="360" w:lineRule="exact"/>
        <w:ind w:left="-142" w:right="67" w:firstLine="0"/>
        <w:jc w:val="center"/>
        <w:textAlignment w:val="baseline"/>
        <w:rPr>
          <w:rFonts w:cs="Arial"/>
          <w:color w:val="auto"/>
          <w:sz w:val="28"/>
          <w:szCs w:val="28"/>
        </w:rPr>
      </w:pPr>
    </w:p>
    <w:p w:rsidR="00A9451B" w:rsidRPr="00F47C21" w:rsidRDefault="00A9451B" w:rsidP="00A9451B">
      <w:pPr>
        <w:pStyle w:val="a3"/>
        <w:tabs>
          <w:tab w:val="left" w:pos="14175"/>
        </w:tabs>
        <w:overflowPunct w:val="0"/>
        <w:spacing w:line="360" w:lineRule="exact"/>
        <w:ind w:left="-142" w:right="67" w:firstLine="0"/>
        <w:jc w:val="center"/>
        <w:textAlignment w:val="baseline"/>
        <w:rPr>
          <w:rFonts w:cs="Arial"/>
          <w:color w:val="auto"/>
          <w:sz w:val="28"/>
          <w:szCs w:val="28"/>
        </w:rPr>
      </w:pPr>
      <w:r w:rsidRPr="00F47C21">
        <w:rPr>
          <w:rFonts w:cs="Arial" w:hint="eastAsia"/>
          <w:color w:val="auto"/>
          <w:sz w:val="28"/>
          <w:szCs w:val="28"/>
        </w:rPr>
        <w:t>預算執行情形統計表（依建設類別排序）</w:t>
      </w:r>
    </w:p>
    <w:tbl>
      <w:tblPr>
        <w:tblW w:w="5297" w:type="pct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7"/>
        <w:gridCol w:w="1007"/>
        <w:gridCol w:w="689"/>
        <w:gridCol w:w="492"/>
        <w:gridCol w:w="518"/>
        <w:gridCol w:w="1229"/>
        <w:gridCol w:w="1106"/>
        <w:gridCol w:w="1231"/>
        <w:gridCol w:w="1019"/>
        <w:gridCol w:w="1148"/>
      </w:tblGrid>
      <w:tr w:rsidR="00A9451B" w:rsidRPr="00F47C21" w:rsidTr="00A9451B">
        <w:trPr>
          <w:tblHeader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項次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F47C21">
              <w:rPr>
                <w:rFonts w:ascii="標楷體" w:eastAsia="標楷體" w:hAnsi="標楷體"/>
                <w:bCs/>
              </w:rPr>
              <w:t>類別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整合機關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/>
                <w:bCs/>
              </w:rPr>
              <w:t>計畫</w:t>
            </w:r>
          </w:p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F47C21">
              <w:rPr>
                <w:rFonts w:ascii="標楷體" w:eastAsia="標楷體" w:hAnsi="標楷體"/>
                <w:bCs/>
              </w:rPr>
              <w:t>項</w:t>
            </w:r>
            <w:r w:rsidRPr="00F47C21">
              <w:rPr>
                <w:rFonts w:ascii="標楷體" w:eastAsia="標楷體" w:hAnsi="標楷體" w:hint="eastAsia"/>
                <w:bCs/>
              </w:rPr>
              <w:t>數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落後</w:t>
            </w:r>
          </w:p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項數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第2期108年特別預算</w:t>
            </w:r>
          </w:p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F47C21">
              <w:rPr>
                <w:rFonts w:ascii="標楷體" w:eastAsia="標楷體" w:hAnsi="標楷體"/>
                <w:bCs/>
              </w:rPr>
              <w:t>(千元)(</w:t>
            </w:r>
            <w:r w:rsidRPr="00F47C21">
              <w:rPr>
                <w:rFonts w:ascii="標楷體" w:eastAsia="標楷體" w:hAnsi="標楷體" w:hint="eastAsia"/>
                <w:bCs/>
              </w:rPr>
              <w:t>A</w:t>
            </w:r>
            <w:r w:rsidRPr="00F47C21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特別預算分配數</w:t>
            </w:r>
            <w:r w:rsidRPr="00F47C21">
              <w:rPr>
                <w:rFonts w:ascii="標楷體" w:eastAsia="標楷體" w:hAnsi="標楷體"/>
                <w:bCs/>
              </w:rPr>
              <w:t>(千元)</w:t>
            </w:r>
            <w:r w:rsidRPr="00F47C21">
              <w:rPr>
                <w:rFonts w:ascii="標楷體" w:eastAsia="標楷體" w:hAnsi="標楷體"/>
                <w:bCs/>
              </w:rPr>
              <w:br/>
              <w:t>(</w:t>
            </w:r>
            <w:r w:rsidRPr="00F47C21">
              <w:rPr>
                <w:rFonts w:ascii="標楷體" w:eastAsia="標楷體" w:hAnsi="標楷體" w:hint="eastAsia"/>
                <w:bCs/>
              </w:rPr>
              <w:t>B</w:t>
            </w:r>
            <w:r w:rsidRPr="00F47C21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/>
                <w:bCs/>
              </w:rPr>
              <w:t>執行數</w:t>
            </w:r>
          </w:p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/>
                <w:bCs/>
              </w:rPr>
              <w:t>(千元)</w:t>
            </w:r>
          </w:p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F47C21">
              <w:rPr>
                <w:rFonts w:ascii="標楷體" w:eastAsia="標楷體" w:hAnsi="標楷體"/>
                <w:bCs/>
              </w:rPr>
              <w:t>(</w:t>
            </w:r>
            <w:r w:rsidRPr="00F47C21">
              <w:rPr>
                <w:rFonts w:ascii="標楷體" w:eastAsia="標楷體" w:hAnsi="標楷體" w:hint="eastAsia"/>
                <w:bCs/>
              </w:rPr>
              <w:t>C</w:t>
            </w:r>
            <w:r w:rsidRPr="00F47C21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執行率</w:t>
            </w:r>
            <w:r w:rsidRPr="00F47C21">
              <w:rPr>
                <w:rFonts w:ascii="標楷體" w:eastAsia="標楷體" w:hAnsi="標楷體"/>
                <w:bCs/>
              </w:rPr>
              <w:t>(%)</w:t>
            </w:r>
            <w:r w:rsidRPr="00F47C21">
              <w:rPr>
                <w:rFonts w:ascii="標楷體" w:eastAsia="標楷體" w:hAnsi="標楷體"/>
                <w:bCs/>
              </w:rPr>
              <w:br/>
              <w:t>(</w:t>
            </w:r>
            <w:r w:rsidRPr="00F47C21">
              <w:rPr>
                <w:rFonts w:ascii="標楷體" w:eastAsia="標楷體" w:hAnsi="標楷體" w:hint="eastAsia"/>
                <w:bCs/>
              </w:rPr>
              <w:t>C</w:t>
            </w:r>
            <w:r w:rsidRPr="00F47C21">
              <w:rPr>
                <w:rFonts w:ascii="標楷體" w:eastAsia="標楷體" w:hAnsi="標楷體"/>
                <w:bCs/>
              </w:rPr>
              <w:t>)/(</w:t>
            </w:r>
            <w:r w:rsidRPr="00F47C21">
              <w:rPr>
                <w:rFonts w:ascii="標楷體" w:eastAsia="標楷體" w:hAnsi="標楷體" w:hint="eastAsia"/>
                <w:bCs/>
              </w:rPr>
              <w:t>B</w:t>
            </w:r>
            <w:r w:rsidRPr="00F47C21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達成率</w:t>
            </w:r>
            <w:r w:rsidRPr="00F47C21">
              <w:rPr>
                <w:rFonts w:ascii="標楷體" w:eastAsia="標楷體" w:hAnsi="標楷體"/>
                <w:bCs/>
              </w:rPr>
              <w:t>(%)</w:t>
            </w:r>
            <w:r w:rsidRPr="00F47C21">
              <w:rPr>
                <w:rFonts w:ascii="標楷體" w:eastAsia="標楷體" w:hAnsi="標楷體"/>
                <w:bCs/>
              </w:rPr>
              <w:br/>
              <w:t>(</w:t>
            </w:r>
            <w:r w:rsidRPr="00F47C21">
              <w:rPr>
                <w:rFonts w:ascii="標楷體" w:eastAsia="標楷體" w:hAnsi="標楷體" w:hint="eastAsia"/>
                <w:bCs/>
              </w:rPr>
              <w:t>C</w:t>
            </w:r>
            <w:r w:rsidRPr="00F47C21">
              <w:rPr>
                <w:rFonts w:ascii="標楷體" w:eastAsia="標楷體" w:hAnsi="標楷體"/>
                <w:bCs/>
              </w:rPr>
              <w:t>)/(</w:t>
            </w:r>
            <w:r w:rsidRPr="00F47C21">
              <w:rPr>
                <w:rFonts w:ascii="標楷體" w:eastAsia="標楷體" w:hAnsi="標楷體" w:hint="eastAsia"/>
                <w:bCs/>
              </w:rPr>
              <w:t>A</w:t>
            </w:r>
            <w:r w:rsidRPr="00F47C21">
              <w:rPr>
                <w:rFonts w:ascii="標楷體" w:eastAsia="標楷體" w:hAnsi="標楷體"/>
                <w:bCs/>
              </w:rPr>
              <w:t>)</w:t>
            </w:r>
          </w:p>
        </w:tc>
      </w:tr>
      <w:tr w:rsidR="00A9451B" w:rsidRPr="00F47C21" w:rsidTr="00A9451B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軌道建設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交通部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16,467,407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12,619,160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13,267,557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105.14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80.57 </w:t>
            </w:r>
          </w:p>
        </w:tc>
      </w:tr>
      <w:tr w:rsidR="00A9451B" w:rsidRPr="00F47C21" w:rsidTr="00A9451B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水環境建設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經濟部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24,763,800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18,320,396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18,136,713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99.00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73.24 </w:t>
            </w:r>
          </w:p>
        </w:tc>
      </w:tr>
      <w:tr w:rsidR="00A9451B" w:rsidRPr="00F47C21" w:rsidTr="00A9451B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47C21">
              <w:rPr>
                <w:rFonts w:ascii="標楷體" w:eastAsia="標楷體" w:hAnsi="標楷體" w:cs="新細明體" w:hint="eastAsia"/>
                <w:kern w:val="0"/>
              </w:rPr>
              <w:t>綠能建設</w:t>
            </w:r>
            <w:proofErr w:type="gramEnd"/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經濟部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5,321,609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3,678,439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3,508,183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95.37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65.92 </w:t>
            </w:r>
          </w:p>
        </w:tc>
      </w:tr>
      <w:tr w:rsidR="00A9451B" w:rsidRPr="00F47C21" w:rsidTr="00A9451B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城鄉建設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內政部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35,311,100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26,538,403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23,537,193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88.69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66.66 </w:t>
            </w:r>
          </w:p>
        </w:tc>
      </w:tr>
      <w:tr w:rsidR="00A9451B" w:rsidRPr="00F47C21" w:rsidTr="00A9451B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47C21">
              <w:rPr>
                <w:rFonts w:ascii="標楷體" w:eastAsia="標楷體" w:hAnsi="標楷體" w:cs="新細明體" w:hint="eastAsia"/>
                <w:kern w:val="0"/>
              </w:rPr>
              <w:t>因應少子化</w:t>
            </w:r>
            <w:proofErr w:type="gramEnd"/>
            <w:r w:rsidRPr="00F47C21">
              <w:rPr>
                <w:rFonts w:ascii="標楷體" w:eastAsia="標楷體" w:hAnsi="標楷體" w:cs="新細明體" w:hint="eastAsia"/>
                <w:kern w:val="0"/>
              </w:rPr>
              <w:t>友善育兒空間建設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衛福部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1,647,895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1,340,000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931,436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69.51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56.52 </w:t>
            </w:r>
          </w:p>
        </w:tc>
      </w:tr>
      <w:tr w:rsidR="00A9451B" w:rsidRPr="00F47C21" w:rsidTr="00A9451B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食品安全建設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衛福部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240,000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218,700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216,870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99.16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90.36 </w:t>
            </w:r>
          </w:p>
        </w:tc>
      </w:tr>
      <w:tr w:rsidR="00A9451B" w:rsidRPr="00F47C21" w:rsidTr="00A9451B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人才培育促進就業建設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教育部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2,822,100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2,782,400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2,574,428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92.53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>91.22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A9451B" w:rsidRPr="00F47C21" w:rsidTr="00865727">
        <w:trPr>
          <w:trHeight w:val="585"/>
        </w:trPr>
        <w:tc>
          <w:tcPr>
            <w:tcW w:w="1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47C2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spacing w:line="360" w:lineRule="exact"/>
              <w:jc w:val="right"/>
              <w:rPr>
                <w:rFonts w:ascii="標楷體" w:eastAsia="標楷體" w:hAnsi="標楷體" w:cs="新細明體"/>
              </w:rPr>
            </w:pPr>
            <w:r w:rsidRPr="00F47C21">
              <w:rPr>
                <w:rFonts w:ascii="標楷體" w:eastAsia="標楷體" w:hAnsi="標楷體" w:hint="eastAsia"/>
              </w:rPr>
              <w:t xml:space="preserve">86,573,911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65,497,498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62,172,380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94.92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1B" w:rsidRPr="00F47C21" w:rsidRDefault="00A9451B" w:rsidP="0086572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kern w:val="0"/>
              </w:rPr>
              <w:t xml:space="preserve">71.81 </w:t>
            </w:r>
          </w:p>
        </w:tc>
      </w:tr>
    </w:tbl>
    <w:p w:rsidR="00A9451B" w:rsidRPr="00F47C21" w:rsidRDefault="00A9451B" w:rsidP="00A9451B">
      <w:pPr>
        <w:spacing w:line="360" w:lineRule="exact"/>
        <w:jc w:val="right"/>
        <w:rPr>
          <w:rFonts w:ascii="標楷體" w:eastAsia="標楷體" w:hAnsi="標楷體" w:cs="Arial"/>
          <w:sz w:val="28"/>
          <w:szCs w:val="28"/>
        </w:rPr>
      </w:pPr>
      <w:r w:rsidRPr="00F47C21">
        <w:rPr>
          <w:rFonts w:ascii="標楷體" w:eastAsia="標楷體" w:hAnsi="標楷體" w:cs="Arial" w:hint="eastAsia"/>
          <w:sz w:val="28"/>
          <w:szCs w:val="28"/>
        </w:rPr>
        <w:t>資料下載日期108年12月13日</w:t>
      </w:r>
    </w:p>
    <w:p w:rsidR="00A9451B" w:rsidRPr="00F47C21" w:rsidRDefault="00A9451B" w:rsidP="00A9451B">
      <w:pPr>
        <w:pStyle w:val="a3"/>
        <w:tabs>
          <w:tab w:val="left" w:pos="14175"/>
        </w:tabs>
        <w:overflowPunct w:val="0"/>
        <w:spacing w:line="360" w:lineRule="exact"/>
        <w:ind w:left="-142" w:right="67" w:firstLine="0"/>
        <w:jc w:val="center"/>
        <w:textAlignment w:val="baseline"/>
        <w:rPr>
          <w:rFonts w:cs="Arial"/>
          <w:color w:val="auto"/>
          <w:sz w:val="28"/>
          <w:szCs w:val="28"/>
        </w:rPr>
      </w:pPr>
    </w:p>
    <w:p w:rsidR="00A9451B" w:rsidRPr="00F47C21" w:rsidRDefault="00A9451B" w:rsidP="00A9451B">
      <w:pPr>
        <w:spacing w:line="36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:rsidR="00340A09" w:rsidRPr="00A9451B" w:rsidRDefault="00340A09"/>
    <w:sectPr w:rsidR="00340A09" w:rsidRPr="00A9451B" w:rsidSect="00340A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B67" w:rsidRDefault="00BE1B67" w:rsidP="00BE1B67">
      <w:r>
        <w:separator/>
      </w:r>
    </w:p>
  </w:endnote>
  <w:endnote w:type="continuationSeparator" w:id="0">
    <w:p w:rsidR="00BE1B67" w:rsidRDefault="00BE1B67" w:rsidP="00BE1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B67" w:rsidRDefault="00BE1B67" w:rsidP="00BE1B67">
      <w:r>
        <w:separator/>
      </w:r>
    </w:p>
  </w:footnote>
  <w:footnote w:type="continuationSeparator" w:id="0">
    <w:p w:rsidR="00BE1B67" w:rsidRDefault="00BE1B67" w:rsidP="00BE1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51B"/>
    <w:rsid w:val="001B11A0"/>
    <w:rsid w:val="002B1A2D"/>
    <w:rsid w:val="00340A09"/>
    <w:rsid w:val="00A9451B"/>
    <w:rsid w:val="00BE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451B"/>
    <w:pPr>
      <w:suppressAutoHyphens/>
      <w:autoSpaceDE w:val="0"/>
      <w:ind w:left="1300" w:hanging="940"/>
    </w:pPr>
    <w:rPr>
      <w:rFonts w:ascii="標楷體" w:eastAsia="標楷體" w:hAnsi="標楷體" w:cs="Times New Roman"/>
      <w:color w:val="000080"/>
      <w:kern w:val="1"/>
      <w:sz w:val="48"/>
      <w:szCs w:val="20"/>
    </w:rPr>
  </w:style>
  <w:style w:type="character" w:customStyle="1" w:styleId="a4">
    <w:name w:val="本文縮排 字元"/>
    <w:basedOn w:val="a0"/>
    <w:link w:val="a3"/>
    <w:rsid w:val="00A9451B"/>
    <w:rPr>
      <w:rFonts w:ascii="標楷體" w:eastAsia="標楷體" w:hAnsi="標楷體" w:cs="Times New Roman"/>
      <w:color w:val="000080"/>
      <w:kern w:val="1"/>
      <w:sz w:val="48"/>
      <w:szCs w:val="20"/>
    </w:rPr>
  </w:style>
  <w:style w:type="paragraph" w:styleId="Web">
    <w:name w:val="Normal (Web)"/>
    <w:basedOn w:val="a"/>
    <w:uiPriority w:val="99"/>
    <w:rsid w:val="00A9451B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1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E1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E1B6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E1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E1B6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1503</dc:creator>
  <cp:lastModifiedBy>1503</cp:lastModifiedBy>
  <cp:revision>3</cp:revision>
  <cp:lastPrinted>2020-01-03T09:42:00Z</cp:lastPrinted>
  <dcterms:created xsi:type="dcterms:W3CDTF">2020-01-03T09:20:00Z</dcterms:created>
  <dcterms:modified xsi:type="dcterms:W3CDTF">2020-01-03T09:42:00Z</dcterms:modified>
</cp:coreProperties>
</file>