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792" w:rsidRDefault="003703E1" w:rsidP="002D09CA">
      <w:pPr>
        <w:pStyle w:val="Web"/>
        <w:spacing w:beforeLines="1" w:before="2" w:beforeAutospacing="0" w:after="0" w:afterAutospacing="0" w:line="400" w:lineRule="exact"/>
        <w:divId w:val="44565680"/>
        <w:rPr>
          <w:rFonts w:hint="eastAsia"/>
          <w:b/>
          <w:bCs/>
          <w:sz w:val="28"/>
          <w:szCs w:val="28"/>
        </w:rPr>
      </w:pPr>
      <w:r>
        <w:rPr>
          <w:rFonts w:hint="eastAsia"/>
          <w:b/>
          <w:bCs/>
          <w:sz w:val="28"/>
          <w:szCs w:val="28"/>
        </w:rPr>
        <w:t>行政院公共工程委員會</w:t>
      </w:r>
      <w:proofErr w:type="gramStart"/>
      <w:r>
        <w:rPr>
          <w:rFonts w:hint="eastAsia"/>
          <w:b/>
          <w:bCs/>
          <w:sz w:val="28"/>
          <w:szCs w:val="28"/>
        </w:rPr>
        <w:t>108</w:t>
      </w:r>
      <w:proofErr w:type="gramEnd"/>
      <w:r>
        <w:rPr>
          <w:rFonts w:hint="eastAsia"/>
          <w:b/>
          <w:bCs/>
          <w:sz w:val="28"/>
          <w:szCs w:val="28"/>
        </w:rPr>
        <w:t>年度施政計畫</w:t>
      </w:r>
    </w:p>
    <w:p w:rsidR="007A7F53" w:rsidRDefault="007A7F53" w:rsidP="007A7F53">
      <w:pPr>
        <w:pStyle w:val="Web"/>
        <w:overflowPunct w:val="0"/>
        <w:spacing w:before="0" w:beforeAutospacing="0" w:after="0" w:afterAutospacing="0"/>
        <w:divId w:val="44565680"/>
        <w:rPr>
          <w:sz w:val="28"/>
          <w:szCs w:val="28"/>
        </w:rPr>
      </w:pPr>
    </w:p>
    <w:p w:rsidR="00261792" w:rsidRDefault="003703E1" w:rsidP="00BE6558">
      <w:pPr>
        <w:pStyle w:val="Web"/>
        <w:overflowPunct w:val="0"/>
        <w:spacing w:before="0" w:beforeAutospacing="0" w:after="0" w:afterAutospacing="0"/>
        <w:ind w:firstLine="480"/>
        <w:divId w:val="44565680"/>
      </w:pPr>
      <w:r>
        <w:t>行政院公共工程委員會（以下簡稱本會）之職掌為統籌公共工程之規劃、審議、協調及督導，並為政府採購法、技師法、工程技術顧問公司管理條例之主管機關。本會對於公共建設的理念與規劃，秉持與時俱進、持續檢討創新之原則，努力建構國家未來發展之願景。</w:t>
      </w:r>
    </w:p>
    <w:p w:rsidR="00261792" w:rsidRDefault="003703E1" w:rsidP="00BE6558">
      <w:pPr>
        <w:pStyle w:val="Web"/>
        <w:overflowPunct w:val="0"/>
        <w:spacing w:before="0" w:beforeAutospacing="0" w:after="0" w:afterAutospacing="0"/>
        <w:ind w:firstLine="480"/>
        <w:divId w:val="44565680"/>
      </w:pPr>
      <w:r>
        <w:t>本會當前的施政主軸，係配合國家發展政策及方向，重點如下：一、加速推動公共工程建設，協調解決困難，提升公共建設施工品質；二、結合科技，鼓勵創新，精進計畫與經費審議，提升公共工程技術與效能，協助工程產業爭取海外建設商機；三、推動政府採購公開化、透明化及電子化；健全政府採購法</w:t>
      </w:r>
      <w:proofErr w:type="gramStart"/>
      <w:r>
        <w:t>規</w:t>
      </w:r>
      <w:proofErr w:type="gramEnd"/>
      <w:r>
        <w:t>，推動政府採購審查制度，並迅速、客觀、公正處理政府採購爭議；四、強化</w:t>
      </w:r>
      <w:proofErr w:type="gramStart"/>
      <w:r>
        <w:t>國家災防韌性</w:t>
      </w:r>
      <w:proofErr w:type="gramEnd"/>
      <w:r>
        <w:t>，加速災區重建復原；五、媒合鼓勵公共工程應用產業再生材料，落實推動循環經濟；六、盤點低度利用公設，媒</w:t>
      </w:r>
      <w:proofErr w:type="gramStart"/>
      <w:r>
        <w:t>合衛福</w:t>
      </w:r>
      <w:proofErr w:type="gramEnd"/>
      <w:r>
        <w:t>觀光等需求推動活化轉型。</w:t>
      </w:r>
    </w:p>
    <w:p w:rsidR="00261792" w:rsidRDefault="003703E1" w:rsidP="00BE6558">
      <w:pPr>
        <w:pStyle w:val="Web"/>
        <w:overflowPunct w:val="0"/>
        <w:spacing w:before="0" w:beforeAutospacing="0" w:after="0" w:afterAutospacing="0"/>
        <w:ind w:firstLine="480"/>
        <w:divId w:val="44565680"/>
      </w:pPr>
      <w:r>
        <w:rPr>
          <w:rFonts w:hint="eastAsia"/>
        </w:rPr>
        <w:t>本會依據行政院</w:t>
      </w:r>
      <w:proofErr w:type="gramStart"/>
      <w:r>
        <w:rPr>
          <w:rFonts w:hint="eastAsia"/>
        </w:rPr>
        <w:t>108</w:t>
      </w:r>
      <w:proofErr w:type="gramEnd"/>
      <w:r>
        <w:rPr>
          <w:rFonts w:hint="eastAsia"/>
        </w:rPr>
        <w:t>年度施政方針，配合中程施政計畫及核定預算額度，並針對經社情勢變化及本會未來發展需要，編定</w:t>
      </w:r>
      <w:proofErr w:type="gramStart"/>
      <w:r>
        <w:rPr>
          <w:rFonts w:hint="eastAsia"/>
        </w:rPr>
        <w:t>108</w:t>
      </w:r>
      <w:proofErr w:type="gramEnd"/>
      <w:r>
        <w:rPr>
          <w:rFonts w:hint="eastAsia"/>
        </w:rPr>
        <w:t>年度施政計畫。</w:t>
      </w:r>
    </w:p>
    <w:p w:rsidR="00261792" w:rsidRPr="007A7F53" w:rsidRDefault="00261792" w:rsidP="00BE6558">
      <w:pPr>
        <w:overflowPunct w:val="0"/>
        <w:jc w:val="both"/>
        <w:divId w:val="44565680"/>
      </w:pPr>
    </w:p>
    <w:p w:rsidR="00261792" w:rsidRDefault="003703E1" w:rsidP="00BE6558">
      <w:pPr>
        <w:pStyle w:val="Web"/>
        <w:overflowPunct w:val="0"/>
        <w:spacing w:beforeLines="1" w:before="2" w:beforeAutospacing="0" w:after="0" w:afterAutospacing="0" w:line="400" w:lineRule="exact"/>
        <w:divId w:val="44565680"/>
        <w:rPr>
          <w:sz w:val="28"/>
          <w:szCs w:val="28"/>
        </w:rPr>
      </w:pPr>
      <w:r>
        <w:rPr>
          <w:rFonts w:hint="eastAsia"/>
          <w:b/>
          <w:bCs/>
          <w:sz w:val="28"/>
          <w:szCs w:val="28"/>
        </w:rPr>
        <w:t>壹、年度施政目標及策略</w:t>
      </w:r>
    </w:p>
    <w:p w:rsidR="00261792" w:rsidRDefault="003703E1" w:rsidP="00BE6558">
      <w:pPr>
        <w:overflowPunct w:val="0"/>
        <w:jc w:val="both"/>
        <w:divId w:val="44565680"/>
      </w:pPr>
      <w:r>
        <w:t>一、</w:t>
      </w:r>
      <w:proofErr w:type="gramStart"/>
      <w:r>
        <w:t>精進列管</w:t>
      </w:r>
      <w:proofErr w:type="gramEnd"/>
      <w:r>
        <w:t>公共工程計畫機制，提升重大公共建設執行率</w:t>
      </w:r>
    </w:p>
    <w:p w:rsidR="00261792" w:rsidRDefault="003703E1" w:rsidP="00BE6558">
      <w:pPr>
        <w:pStyle w:val="Web"/>
        <w:overflowPunct w:val="0"/>
        <w:spacing w:before="0" w:beforeAutospacing="0" w:after="0" w:afterAutospacing="0"/>
        <w:ind w:left="720" w:hanging="720"/>
        <w:divId w:val="44565680"/>
      </w:pPr>
      <w:r>
        <w:t>（一）隨時盤點各類公共建設計畫里程碑及進度、預算執行並定期檢討執行成果。</w:t>
      </w:r>
    </w:p>
    <w:p w:rsidR="00261792" w:rsidRDefault="003703E1" w:rsidP="00BE6558">
      <w:pPr>
        <w:pStyle w:val="Web"/>
        <w:overflowPunct w:val="0"/>
        <w:spacing w:before="0" w:beforeAutospacing="0" w:after="0" w:afterAutospacing="0"/>
        <w:ind w:left="720" w:hanging="720"/>
        <w:divId w:val="44565680"/>
      </w:pPr>
      <w:r>
        <w:t>（二）按月召開「公共建設督導會報」列管追蹤各項計畫執行情形，結合「走動式管理」及「全生命週期</w:t>
      </w:r>
      <w:proofErr w:type="gramStart"/>
      <w:r>
        <w:t>管控協處</w:t>
      </w:r>
      <w:proofErr w:type="gramEnd"/>
      <w:r>
        <w:t>」機制，主動發現困難，適時協助解決跨部會或通案性問題。</w:t>
      </w:r>
    </w:p>
    <w:p w:rsidR="00261792" w:rsidRDefault="003703E1" w:rsidP="00BE6558">
      <w:pPr>
        <w:pStyle w:val="Web"/>
        <w:overflowPunct w:val="0"/>
        <w:spacing w:before="0" w:beforeAutospacing="0" w:after="0" w:afterAutospacing="0"/>
        <w:ind w:left="720" w:hanging="720"/>
        <w:divId w:val="44565680"/>
      </w:pPr>
      <w:r>
        <w:t>（三）加強督導「前瞻基礎建設計畫」之公共工程計畫執行情形並協調解決困難問題。</w:t>
      </w:r>
    </w:p>
    <w:p w:rsidR="00261792" w:rsidRDefault="00BE6558" w:rsidP="00BE6558">
      <w:pPr>
        <w:overflowPunct w:val="0"/>
        <w:jc w:val="both"/>
        <w:divId w:val="44565680"/>
      </w:pPr>
      <w:r>
        <w:t>二、建構公共工程品質管理機制，提升工程人員品管觀念及法律素養</w:t>
      </w:r>
    </w:p>
    <w:p w:rsidR="00261792" w:rsidRDefault="003703E1" w:rsidP="00BE6558">
      <w:pPr>
        <w:pStyle w:val="Web"/>
        <w:overflowPunct w:val="0"/>
        <w:spacing w:before="0" w:beforeAutospacing="0" w:after="0" w:afterAutospacing="0"/>
        <w:ind w:left="720" w:hanging="720"/>
        <w:divId w:val="44565680"/>
      </w:pPr>
      <w:r>
        <w:t xml:space="preserve">（一）辦理全國公共工程施工品質查核。 </w:t>
      </w:r>
    </w:p>
    <w:p w:rsidR="00261792" w:rsidRDefault="003703E1" w:rsidP="00BE6558">
      <w:pPr>
        <w:pStyle w:val="Web"/>
        <w:overflowPunct w:val="0"/>
        <w:spacing w:before="0" w:beforeAutospacing="0" w:after="0" w:afterAutospacing="0"/>
        <w:ind w:left="720" w:hanging="720"/>
        <w:divId w:val="44565680"/>
      </w:pPr>
      <w:r>
        <w:t>（二）辦理全國工程施工查核小組績效考核。</w:t>
      </w:r>
    </w:p>
    <w:p w:rsidR="00261792" w:rsidRDefault="003703E1" w:rsidP="00BE6558">
      <w:pPr>
        <w:pStyle w:val="Web"/>
        <w:overflowPunct w:val="0"/>
        <w:spacing w:before="0" w:beforeAutospacing="0" w:after="0" w:afterAutospacing="0"/>
        <w:ind w:left="720" w:hanging="720"/>
        <w:divId w:val="44565680"/>
      </w:pPr>
      <w:r>
        <w:t>（三）辦理公共工程品質管理教育訓練。</w:t>
      </w:r>
    </w:p>
    <w:p w:rsidR="00261792" w:rsidRDefault="003703E1" w:rsidP="00BE6558">
      <w:pPr>
        <w:overflowPunct w:val="0"/>
        <w:jc w:val="both"/>
        <w:divId w:val="44565680"/>
      </w:pPr>
      <w:r>
        <w:t>三、提升工程相關產業競爭力，適時與國際接軌</w:t>
      </w:r>
    </w:p>
    <w:p w:rsidR="00261792" w:rsidRDefault="003703E1" w:rsidP="00BE6558">
      <w:pPr>
        <w:pStyle w:val="Web"/>
        <w:overflowPunct w:val="0"/>
        <w:spacing w:before="0" w:beforeAutospacing="0" w:after="0" w:afterAutospacing="0"/>
        <w:ind w:left="720" w:hanging="720"/>
        <w:divId w:val="44565680"/>
      </w:pPr>
      <w:r>
        <w:t>（一）辦理工程產業全球化事宜，整合並提升國內工程產業全球競爭力，結合新南向政策邁向國際市場。</w:t>
      </w:r>
    </w:p>
    <w:p w:rsidR="00261792" w:rsidRDefault="003703E1" w:rsidP="00BE6558">
      <w:pPr>
        <w:pStyle w:val="Web"/>
        <w:overflowPunct w:val="0"/>
        <w:spacing w:before="0" w:beforeAutospacing="0" w:after="0" w:afterAutospacing="0"/>
        <w:ind w:left="720" w:hanging="720"/>
        <w:divId w:val="44565680"/>
      </w:pPr>
      <w:r>
        <w:t>（二）鼓勵機關靈活應用採購策略，並納入全生命週期採購概念，促使國際合作，關鍵技術留在台灣，增加國內就業機會，提升我國產業實力。</w:t>
      </w:r>
    </w:p>
    <w:p w:rsidR="00261792" w:rsidRDefault="003703E1" w:rsidP="00BE6558">
      <w:pPr>
        <w:overflowPunct w:val="0"/>
        <w:jc w:val="both"/>
        <w:divId w:val="44565680"/>
      </w:pPr>
      <w:r>
        <w:t>四、辦理重大公共工程計畫審議，核實經費編列</w:t>
      </w:r>
    </w:p>
    <w:p w:rsidR="00261792" w:rsidRDefault="003703E1" w:rsidP="00BE6558">
      <w:pPr>
        <w:pStyle w:val="Web"/>
        <w:overflowPunct w:val="0"/>
        <w:spacing w:before="0" w:beforeAutospacing="0" w:after="0" w:afterAutospacing="0"/>
        <w:ind w:left="720" w:hanging="720"/>
        <w:divId w:val="44565680"/>
      </w:pPr>
      <w:r>
        <w:t>（一）辦理重大公共工程計畫可行性評估、建設計畫及基本設計階段審議，核實經費編列。</w:t>
      </w:r>
    </w:p>
    <w:p w:rsidR="00261792" w:rsidRDefault="003703E1" w:rsidP="00BE6558">
      <w:pPr>
        <w:pStyle w:val="Web"/>
        <w:overflowPunct w:val="0"/>
        <w:spacing w:before="0" w:beforeAutospacing="0" w:after="0" w:afterAutospacing="0"/>
        <w:ind w:left="720" w:hanging="720"/>
        <w:divId w:val="44565680"/>
      </w:pPr>
      <w:r>
        <w:t>（二）加速地方公共設施災後復建經費審議工作，及早完成災區重建復原，強化</w:t>
      </w:r>
      <w:proofErr w:type="gramStart"/>
      <w:r>
        <w:t>國家災防韌性</w:t>
      </w:r>
      <w:proofErr w:type="gramEnd"/>
      <w:r>
        <w:t>。</w:t>
      </w:r>
    </w:p>
    <w:p w:rsidR="00261792" w:rsidRDefault="003703E1" w:rsidP="00BE6558">
      <w:pPr>
        <w:overflowPunct w:val="0"/>
        <w:jc w:val="both"/>
        <w:divId w:val="44565680"/>
      </w:pPr>
      <w:r>
        <w:t>五、推動公共工程結合科技，鼓勵創新，提升營建產業生產力</w:t>
      </w:r>
    </w:p>
    <w:p w:rsidR="00261792" w:rsidRDefault="003703E1" w:rsidP="00BE6558">
      <w:pPr>
        <w:pStyle w:val="Web"/>
        <w:overflowPunct w:val="0"/>
        <w:spacing w:before="0" w:beforeAutospacing="0" w:after="0" w:afterAutospacing="0"/>
        <w:ind w:left="720" w:hanging="720"/>
        <w:divId w:val="44565680"/>
      </w:pPr>
      <w:r>
        <w:t>（一）持續維護與強化公共工程技術資料庫，提供機關與營建產業參考使用。</w:t>
      </w:r>
    </w:p>
    <w:p w:rsidR="00261792" w:rsidRDefault="003703E1" w:rsidP="00BE6558">
      <w:pPr>
        <w:pStyle w:val="Web"/>
        <w:overflowPunct w:val="0"/>
        <w:spacing w:before="0" w:beforeAutospacing="0" w:after="0" w:afterAutospacing="0"/>
        <w:ind w:left="720" w:hanging="720"/>
        <w:divId w:val="44565680"/>
      </w:pPr>
      <w:r>
        <w:t>（二）透過公共工程創新產品交流平台，鼓勵工程主辦機關與廠商技術交流。</w:t>
      </w:r>
    </w:p>
    <w:p w:rsidR="00261792" w:rsidRDefault="003703E1" w:rsidP="00BE6558">
      <w:pPr>
        <w:pStyle w:val="Web"/>
        <w:overflowPunct w:val="0"/>
        <w:spacing w:before="0" w:beforeAutospacing="0" w:after="0" w:afterAutospacing="0"/>
        <w:ind w:left="720" w:hanging="720"/>
        <w:divId w:val="44565680"/>
      </w:pPr>
      <w:r>
        <w:t>（三）推動公共工程應用</w:t>
      </w:r>
      <w:proofErr w:type="gramStart"/>
      <w:r>
        <w:t>再生粒料</w:t>
      </w:r>
      <w:proofErr w:type="gramEnd"/>
      <w:r>
        <w:t>，落實循環經濟理念。</w:t>
      </w:r>
    </w:p>
    <w:p w:rsidR="00261792" w:rsidRDefault="003703E1" w:rsidP="00BE6558">
      <w:pPr>
        <w:overflowPunct w:val="0"/>
        <w:jc w:val="both"/>
        <w:divId w:val="44565680"/>
      </w:pPr>
      <w:r>
        <w:t>六、精進政府採購電子化業務，營造公開透明之優質採購環境</w:t>
      </w:r>
      <w:bookmarkStart w:id="0" w:name="_GoBack"/>
      <w:bookmarkEnd w:id="0"/>
    </w:p>
    <w:p w:rsidR="00261792" w:rsidRDefault="003703E1" w:rsidP="00BE6558">
      <w:pPr>
        <w:pStyle w:val="Web"/>
        <w:overflowPunct w:val="0"/>
        <w:spacing w:before="0" w:beforeAutospacing="0" w:after="0" w:afterAutospacing="0"/>
        <w:ind w:left="720" w:hanging="720"/>
        <w:divId w:val="44565680"/>
      </w:pPr>
      <w:r>
        <w:t>（一）推動公開取得電子報價單電子化採購機制，簡化採購作業流程。</w:t>
      </w:r>
    </w:p>
    <w:p w:rsidR="00261792" w:rsidRDefault="003703E1" w:rsidP="00BE6558">
      <w:pPr>
        <w:pStyle w:val="Web"/>
        <w:overflowPunct w:val="0"/>
        <w:spacing w:before="0" w:beforeAutospacing="0" w:after="0" w:afterAutospacing="0"/>
        <w:ind w:left="720" w:hanging="720"/>
        <w:divId w:val="44565680"/>
      </w:pPr>
      <w:r>
        <w:t>（二）推動政府採購資訊公告，促進政府採購公開、公平及透明化。</w:t>
      </w:r>
    </w:p>
    <w:p w:rsidR="00261792" w:rsidRDefault="003703E1" w:rsidP="00BE6558">
      <w:pPr>
        <w:pStyle w:val="Web"/>
        <w:overflowPunct w:val="0"/>
        <w:spacing w:before="0" w:beforeAutospacing="0" w:after="0" w:afterAutospacing="0"/>
        <w:ind w:left="720" w:hanging="720"/>
        <w:divId w:val="44565680"/>
      </w:pPr>
      <w:r>
        <w:t>（三）推動電子領標，節省機關及廠商之作業時間及成本，提升採購效率。</w:t>
      </w:r>
    </w:p>
    <w:p w:rsidR="00261792" w:rsidRDefault="003703E1" w:rsidP="00BE6558">
      <w:pPr>
        <w:pStyle w:val="Web"/>
        <w:overflowPunct w:val="0"/>
        <w:spacing w:before="0" w:beforeAutospacing="0" w:after="0" w:afterAutospacing="0"/>
        <w:ind w:left="720" w:hanging="720"/>
        <w:divId w:val="44565680"/>
      </w:pPr>
      <w:r>
        <w:t>（四）配合法令規章變更或業務需要，精進政府電子採購網系統功能。</w:t>
      </w:r>
    </w:p>
    <w:p w:rsidR="00261792" w:rsidRDefault="003703E1">
      <w:pPr>
        <w:divId w:val="44565680"/>
      </w:pPr>
      <w:r>
        <w:br w:type="page"/>
      </w:r>
    </w:p>
    <w:p w:rsidR="00261792" w:rsidRDefault="003703E1" w:rsidP="002D09CA">
      <w:pPr>
        <w:pStyle w:val="Web"/>
        <w:spacing w:beforeLines="1" w:before="2" w:beforeAutospacing="0" w:after="0" w:afterAutospacing="0" w:line="400" w:lineRule="exact"/>
        <w:divId w:val="44565680"/>
        <w:rPr>
          <w:sz w:val="28"/>
          <w:szCs w:val="28"/>
        </w:rPr>
      </w:pPr>
      <w:r>
        <w:rPr>
          <w:rFonts w:hint="eastAsia"/>
          <w:b/>
          <w:bCs/>
          <w:sz w:val="28"/>
          <w:szCs w:val="28"/>
        </w:rPr>
        <w:lastRenderedPageBreak/>
        <w:t>貳、年度重要計畫</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636"/>
        <w:gridCol w:w="1635"/>
        <w:gridCol w:w="715"/>
        <w:gridCol w:w="6235"/>
      </w:tblGrid>
      <w:tr w:rsidR="00261792">
        <w:trPr>
          <w:divId w:val="44565680"/>
          <w:tblHeader/>
        </w:trPr>
        <w:tc>
          <w:tcPr>
            <w:tcW w:w="800" w:type="pct"/>
            <w:tcBorders>
              <w:top w:val="outset" w:sz="6" w:space="0" w:color="000000"/>
              <w:left w:val="outset" w:sz="6" w:space="0" w:color="000000"/>
              <w:bottom w:val="outset" w:sz="6" w:space="0" w:color="000000"/>
              <w:right w:val="outset" w:sz="6" w:space="0" w:color="000000"/>
            </w:tcBorders>
            <w:vAlign w:val="center"/>
            <w:hideMark/>
          </w:tcPr>
          <w:p w:rsidR="00261792" w:rsidRDefault="003703E1">
            <w:pPr>
              <w:wordWrap w:val="0"/>
              <w:spacing w:line="320" w:lineRule="exact"/>
              <w:jc w:val="center"/>
            </w:pPr>
            <w:r>
              <w:rPr>
                <w:rFonts w:hint="eastAsia"/>
              </w:rPr>
              <w:t>工作計畫名稱</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261792" w:rsidRDefault="003703E1">
            <w:pPr>
              <w:wordWrap w:val="0"/>
              <w:spacing w:line="320" w:lineRule="exact"/>
              <w:jc w:val="center"/>
            </w:pPr>
            <w:r>
              <w:rPr>
                <w:rFonts w:hint="eastAsia"/>
              </w:rPr>
              <w:t>重要計畫項目</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261792" w:rsidRDefault="003703E1">
            <w:pPr>
              <w:wordWrap w:val="0"/>
              <w:spacing w:line="320" w:lineRule="exact"/>
              <w:jc w:val="center"/>
            </w:pPr>
            <w:r>
              <w:rPr>
                <w:rFonts w:hint="eastAsia"/>
              </w:rPr>
              <w:t>計畫類別</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1792" w:rsidRDefault="003703E1">
            <w:pPr>
              <w:wordWrap w:val="0"/>
              <w:spacing w:line="320" w:lineRule="exact"/>
              <w:jc w:val="center"/>
            </w:pPr>
            <w:r>
              <w:rPr>
                <w:rFonts w:hint="eastAsia"/>
              </w:rPr>
              <w:t>實施內容</w:t>
            </w:r>
          </w:p>
        </w:tc>
      </w:tr>
      <w:tr w:rsidR="00261792">
        <w:trPr>
          <w:divId w:val="44565680"/>
        </w:trPr>
        <w:tc>
          <w:tcPr>
            <w:tcW w:w="0" w:type="auto"/>
            <w:tcBorders>
              <w:top w:val="outset" w:sz="6" w:space="0" w:color="000000"/>
              <w:left w:val="outset" w:sz="6" w:space="0" w:color="000000"/>
              <w:bottom w:val="outset" w:sz="6" w:space="0" w:color="000000"/>
              <w:right w:val="outset" w:sz="6" w:space="0" w:color="000000"/>
            </w:tcBorders>
            <w:hideMark/>
          </w:tcPr>
          <w:p w:rsidR="00261792" w:rsidRDefault="003703E1">
            <w:pPr>
              <w:wordWrap w:val="0"/>
              <w:spacing w:line="320" w:lineRule="exact"/>
              <w:jc w:val="both"/>
            </w:pPr>
            <w:r>
              <w:rPr>
                <w:rFonts w:hint="eastAsia"/>
              </w:rPr>
              <w:t>推動政府採購電子化</w:t>
            </w:r>
          </w:p>
        </w:tc>
        <w:tc>
          <w:tcPr>
            <w:tcW w:w="0" w:type="auto"/>
            <w:tcBorders>
              <w:top w:val="outset" w:sz="6" w:space="0" w:color="000000"/>
              <w:left w:val="outset" w:sz="6" w:space="0" w:color="000000"/>
              <w:bottom w:val="outset" w:sz="6" w:space="0" w:color="000000"/>
              <w:right w:val="outset" w:sz="6" w:space="0" w:color="000000"/>
            </w:tcBorders>
            <w:hideMark/>
          </w:tcPr>
          <w:p w:rsidR="00261792" w:rsidRDefault="003703E1">
            <w:pPr>
              <w:wordWrap w:val="0"/>
              <w:spacing w:line="320" w:lineRule="exact"/>
              <w:jc w:val="both"/>
            </w:pPr>
            <w:r>
              <w:rPr>
                <w:rFonts w:hint="eastAsia"/>
              </w:rPr>
              <w:t>精進政府採購電子化業務</w:t>
            </w:r>
          </w:p>
        </w:tc>
        <w:tc>
          <w:tcPr>
            <w:tcW w:w="0" w:type="auto"/>
            <w:tcBorders>
              <w:top w:val="outset" w:sz="6" w:space="0" w:color="000000"/>
              <w:left w:val="outset" w:sz="6" w:space="0" w:color="000000"/>
              <w:bottom w:val="outset" w:sz="6" w:space="0" w:color="000000"/>
              <w:right w:val="outset" w:sz="6" w:space="0" w:color="000000"/>
            </w:tcBorders>
            <w:hideMark/>
          </w:tcPr>
          <w:p w:rsidR="00261792" w:rsidRDefault="003703E1">
            <w:pPr>
              <w:wordWrap w:val="0"/>
              <w:spacing w:line="320" w:lineRule="exact"/>
              <w:jc w:val="center"/>
            </w:pPr>
            <w:r>
              <w:rPr>
                <w:rFonts w:hint="eastAsia"/>
              </w:rPr>
              <w:t>其它</w:t>
            </w:r>
          </w:p>
        </w:tc>
        <w:tc>
          <w:tcPr>
            <w:tcW w:w="0" w:type="auto"/>
            <w:tcBorders>
              <w:top w:val="outset" w:sz="6" w:space="0" w:color="000000"/>
              <w:left w:val="outset" w:sz="6" w:space="0" w:color="000000"/>
              <w:bottom w:val="outset" w:sz="6" w:space="0" w:color="000000"/>
              <w:right w:val="outset" w:sz="6" w:space="0" w:color="000000"/>
            </w:tcBorders>
            <w:hideMark/>
          </w:tcPr>
          <w:p w:rsidR="00261792" w:rsidRDefault="003703E1">
            <w:pPr>
              <w:pStyle w:val="Web"/>
              <w:wordWrap w:val="0"/>
              <w:spacing w:before="0" w:beforeAutospacing="0" w:after="0" w:afterAutospacing="0" w:line="320" w:lineRule="exact"/>
              <w:ind w:left="480" w:hanging="480"/>
            </w:pPr>
            <w:r>
              <w:rPr>
                <w:rFonts w:hint="eastAsia"/>
              </w:rPr>
              <w:t>一、推動政府採購資訊公告。</w:t>
            </w:r>
          </w:p>
          <w:p w:rsidR="00261792" w:rsidRDefault="003703E1">
            <w:pPr>
              <w:pStyle w:val="Web"/>
              <w:wordWrap w:val="0"/>
              <w:spacing w:before="0" w:beforeAutospacing="0" w:after="0" w:afterAutospacing="0" w:line="320" w:lineRule="exact"/>
              <w:ind w:left="480" w:hanging="480"/>
            </w:pPr>
            <w:r>
              <w:rPr>
                <w:rFonts w:hint="eastAsia"/>
              </w:rPr>
              <w:t>二、推動電子領標。</w:t>
            </w:r>
          </w:p>
          <w:p w:rsidR="00261792" w:rsidRDefault="003703E1">
            <w:pPr>
              <w:pStyle w:val="Web"/>
              <w:wordWrap w:val="0"/>
              <w:spacing w:before="0" w:beforeAutospacing="0" w:after="0" w:afterAutospacing="0" w:line="320" w:lineRule="exact"/>
              <w:ind w:left="480" w:hanging="480"/>
            </w:pPr>
            <w:r>
              <w:rPr>
                <w:rFonts w:hint="eastAsia"/>
              </w:rPr>
              <w:t>三、推動共同供應契約網路訂購。</w:t>
            </w:r>
          </w:p>
          <w:p w:rsidR="00261792" w:rsidRDefault="003703E1">
            <w:pPr>
              <w:pStyle w:val="Web"/>
              <w:wordWrap w:val="0"/>
              <w:spacing w:before="0" w:beforeAutospacing="0" w:after="0" w:afterAutospacing="0" w:line="320" w:lineRule="exact"/>
              <w:ind w:left="480" w:hanging="480"/>
            </w:pPr>
            <w:r>
              <w:rPr>
                <w:rFonts w:hint="eastAsia"/>
              </w:rPr>
              <w:t>四、推動公開取得電子報價。</w:t>
            </w:r>
          </w:p>
          <w:p w:rsidR="00261792" w:rsidRDefault="003703E1">
            <w:pPr>
              <w:pStyle w:val="Web"/>
              <w:wordWrap w:val="0"/>
              <w:spacing w:before="0" w:beforeAutospacing="0" w:after="0" w:afterAutospacing="0" w:line="320" w:lineRule="exact"/>
              <w:ind w:left="480" w:hanging="480"/>
            </w:pPr>
            <w:r>
              <w:rPr>
                <w:rFonts w:hint="eastAsia"/>
              </w:rPr>
              <w:t>五、辦理政府電子採購網教育訓練。</w:t>
            </w:r>
          </w:p>
        </w:tc>
      </w:tr>
      <w:tr w:rsidR="00261792">
        <w:trPr>
          <w:divId w:val="44565680"/>
        </w:trPr>
        <w:tc>
          <w:tcPr>
            <w:tcW w:w="0" w:type="auto"/>
            <w:vMerge w:val="restart"/>
            <w:tcBorders>
              <w:top w:val="outset" w:sz="6" w:space="0" w:color="000000"/>
              <w:left w:val="outset" w:sz="6" w:space="0" w:color="000000"/>
              <w:bottom w:val="outset" w:sz="6" w:space="0" w:color="000000"/>
              <w:right w:val="outset" w:sz="6" w:space="0" w:color="000000"/>
            </w:tcBorders>
            <w:hideMark/>
          </w:tcPr>
          <w:p w:rsidR="00261792" w:rsidRDefault="003703E1">
            <w:pPr>
              <w:wordWrap w:val="0"/>
              <w:spacing w:line="320" w:lineRule="exact"/>
              <w:jc w:val="both"/>
            </w:pPr>
            <w:r>
              <w:rPr>
                <w:rFonts w:hint="eastAsia"/>
              </w:rPr>
              <w:t>提升公共工程技術與效能，精進計畫與經費審議，協助工程產業爭取海外建設商機</w:t>
            </w:r>
          </w:p>
        </w:tc>
        <w:tc>
          <w:tcPr>
            <w:tcW w:w="0" w:type="auto"/>
            <w:tcBorders>
              <w:top w:val="outset" w:sz="6" w:space="0" w:color="000000"/>
              <w:left w:val="outset" w:sz="6" w:space="0" w:color="000000"/>
              <w:bottom w:val="outset" w:sz="6" w:space="0" w:color="000000"/>
              <w:right w:val="outset" w:sz="6" w:space="0" w:color="000000"/>
            </w:tcBorders>
            <w:hideMark/>
          </w:tcPr>
          <w:p w:rsidR="00261792" w:rsidRDefault="003703E1">
            <w:pPr>
              <w:wordWrap w:val="0"/>
              <w:spacing w:line="320" w:lineRule="exact"/>
              <w:jc w:val="both"/>
            </w:pPr>
            <w:r>
              <w:rPr>
                <w:rFonts w:hint="eastAsia"/>
              </w:rPr>
              <w:t>提升工程相關產業競爭力，適時與國際接軌</w:t>
            </w:r>
          </w:p>
        </w:tc>
        <w:tc>
          <w:tcPr>
            <w:tcW w:w="0" w:type="auto"/>
            <w:tcBorders>
              <w:top w:val="outset" w:sz="6" w:space="0" w:color="000000"/>
              <w:left w:val="outset" w:sz="6" w:space="0" w:color="000000"/>
              <w:bottom w:val="outset" w:sz="6" w:space="0" w:color="000000"/>
              <w:right w:val="outset" w:sz="6" w:space="0" w:color="000000"/>
            </w:tcBorders>
            <w:hideMark/>
          </w:tcPr>
          <w:p w:rsidR="00261792" w:rsidRDefault="003703E1">
            <w:pPr>
              <w:wordWrap w:val="0"/>
              <w:spacing w:line="320" w:lineRule="exact"/>
              <w:jc w:val="center"/>
            </w:pPr>
            <w:r>
              <w:rPr>
                <w:rFonts w:hint="eastAsia"/>
              </w:rPr>
              <w:t>其它</w:t>
            </w:r>
          </w:p>
        </w:tc>
        <w:tc>
          <w:tcPr>
            <w:tcW w:w="0" w:type="auto"/>
            <w:tcBorders>
              <w:top w:val="outset" w:sz="6" w:space="0" w:color="000000"/>
              <w:left w:val="outset" w:sz="6" w:space="0" w:color="000000"/>
              <w:bottom w:val="outset" w:sz="6" w:space="0" w:color="000000"/>
              <w:right w:val="outset" w:sz="6" w:space="0" w:color="000000"/>
            </w:tcBorders>
            <w:hideMark/>
          </w:tcPr>
          <w:p w:rsidR="00261792" w:rsidRDefault="003703E1">
            <w:pPr>
              <w:pStyle w:val="Web"/>
              <w:wordWrap w:val="0"/>
              <w:spacing w:before="0" w:beforeAutospacing="0" w:after="0" w:afterAutospacing="0" w:line="320" w:lineRule="exact"/>
              <w:ind w:left="480" w:hanging="480"/>
            </w:pPr>
            <w:r>
              <w:rPr>
                <w:rFonts w:hint="eastAsia"/>
              </w:rPr>
              <w:t>一、執行「工程產業全球化推動專案」（政策白皮書）成立專案辦公室負責推動，並定期召開平</w:t>
            </w:r>
            <w:proofErr w:type="gramStart"/>
            <w:r>
              <w:rPr>
                <w:rFonts w:hint="eastAsia"/>
              </w:rPr>
              <w:t>臺</w:t>
            </w:r>
            <w:proofErr w:type="gramEnd"/>
            <w:r>
              <w:rPr>
                <w:rFonts w:hint="eastAsia"/>
              </w:rPr>
              <w:t>會議及策略聯盟會議，管考相關策略及措施辦理情形。</w:t>
            </w:r>
          </w:p>
          <w:p w:rsidR="00261792" w:rsidRDefault="003703E1">
            <w:pPr>
              <w:pStyle w:val="Web"/>
              <w:wordWrap w:val="0"/>
              <w:spacing w:before="0" w:beforeAutospacing="0" w:after="0" w:afterAutospacing="0" w:line="320" w:lineRule="exact"/>
              <w:ind w:left="480" w:hanging="480"/>
            </w:pPr>
            <w:r>
              <w:rPr>
                <w:rFonts w:hint="eastAsia"/>
              </w:rPr>
              <w:t>二、補助國內工程產業策略聯盟赴海外拓點。</w:t>
            </w:r>
          </w:p>
          <w:p w:rsidR="00261792" w:rsidRDefault="003703E1">
            <w:pPr>
              <w:pStyle w:val="Web"/>
              <w:wordWrap w:val="0"/>
              <w:spacing w:before="0" w:beforeAutospacing="0" w:after="0" w:afterAutospacing="0" w:line="320" w:lineRule="exact"/>
              <w:ind w:left="480" w:hanging="480"/>
            </w:pPr>
            <w:r>
              <w:rPr>
                <w:rFonts w:hint="eastAsia"/>
              </w:rPr>
              <w:t>三、推動參與國際工程師組織，出席國際工程師會議及辦理國際工程師相互認許計畫。</w:t>
            </w:r>
          </w:p>
        </w:tc>
      </w:tr>
      <w:tr w:rsidR="00261792">
        <w:trPr>
          <w:divId w:val="44565680"/>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61792" w:rsidRDefault="00261792"/>
        </w:tc>
        <w:tc>
          <w:tcPr>
            <w:tcW w:w="0" w:type="auto"/>
            <w:tcBorders>
              <w:top w:val="outset" w:sz="6" w:space="0" w:color="000000"/>
              <w:left w:val="outset" w:sz="6" w:space="0" w:color="000000"/>
              <w:bottom w:val="outset" w:sz="6" w:space="0" w:color="000000"/>
              <w:right w:val="outset" w:sz="6" w:space="0" w:color="000000"/>
            </w:tcBorders>
            <w:hideMark/>
          </w:tcPr>
          <w:p w:rsidR="00261792" w:rsidRDefault="003703E1">
            <w:pPr>
              <w:wordWrap w:val="0"/>
              <w:spacing w:line="320" w:lineRule="exact"/>
              <w:jc w:val="both"/>
            </w:pPr>
            <w:r>
              <w:rPr>
                <w:rFonts w:hint="eastAsia"/>
              </w:rPr>
              <w:t>辦理重大公共工程基本設計審議</w:t>
            </w:r>
          </w:p>
        </w:tc>
        <w:tc>
          <w:tcPr>
            <w:tcW w:w="0" w:type="auto"/>
            <w:tcBorders>
              <w:top w:val="outset" w:sz="6" w:space="0" w:color="000000"/>
              <w:left w:val="outset" w:sz="6" w:space="0" w:color="000000"/>
              <w:bottom w:val="outset" w:sz="6" w:space="0" w:color="000000"/>
              <w:right w:val="outset" w:sz="6" w:space="0" w:color="000000"/>
            </w:tcBorders>
            <w:hideMark/>
          </w:tcPr>
          <w:p w:rsidR="00261792" w:rsidRDefault="003703E1">
            <w:pPr>
              <w:wordWrap w:val="0"/>
              <w:spacing w:line="320" w:lineRule="exact"/>
              <w:jc w:val="center"/>
            </w:pPr>
            <w:r>
              <w:rPr>
                <w:rFonts w:hint="eastAsia"/>
              </w:rPr>
              <w:t>其它</w:t>
            </w:r>
          </w:p>
        </w:tc>
        <w:tc>
          <w:tcPr>
            <w:tcW w:w="0" w:type="auto"/>
            <w:tcBorders>
              <w:top w:val="outset" w:sz="6" w:space="0" w:color="000000"/>
              <w:left w:val="outset" w:sz="6" w:space="0" w:color="000000"/>
              <w:bottom w:val="outset" w:sz="6" w:space="0" w:color="000000"/>
              <w:right w:val="outset" w:sz="6" w:space="0" w:color="000000"/>
            </w:tcBorders>
            <w:hideMark/>
          </w:tcPr>
          <w:p w:rsidR="00261792" w:rsidRDefault="003703E1">
            <w:pPr>
              <w:pStyle w:val="Web"/>
              <w:wordWrap w:val="0"/>
              <w:spacing w:before="0" w:beforeAutospacing="0" w:after="0" w:afterAutospacing="0" w:line="320" w:lineRule="exact"/>
              <w:ind w:firstLine="480"/>
            </w:pPr>
            <w:r>
              <w:rPr>
                <w:rFonts w:hint="eastAsia"/>
              </w:rPr>
              <w:t>持續辦理重大公共工程可行性評估、建設計畫及個案工程基本設計階段審議作業，10億元以上個案工程於基本設計階段並應辦理替選方案評估。</w:t>
            </w:r>
          </w:p>
        </w:tc>
      </w:tr>
      <w:tr w:rsidR="00261792">
        <w:trPr>
          <w:divId w:val="44565680"/>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61792" w:rsidRDefault="00261792"/>
        </w:tc>
        <w:tc>
          <w:tcPr>
            <w:tcW w:w="0" w:type="auto"/>
            <w:tcBorders>
              <w:top w:val="outset" w:sz="6" w:space="0" w:color="000000"/>
              <w:left w:val="outset" w:sz="6" w:space="0" w:color="000000"/>
              <w:bottom w:val="outset" w:sz="6" w:space="0" w:color="000000"/>
              <w:right w:val="outset" w:sz="6" w:space="0" w:color="000000"/>
            </w:tcBorders>
            <w:hideMark/>
          </w:tcPr>
          <w:p w:rsidR="00261792" w:rsidRDefault="003703E1">
            <w:pPr>
              <w:wordWrap w:val="0"/>
              <w:spacing w:line="320" w:lineRule="exact"/>
              <w:jc w:val="both"/>
            </w:pPr>
            <w:r>
              <w:rPr>
                <w:rFonts w:hint="eastAsia"/>
              </w:rPr>
              <w:t>強化公共工程技術資料庫內容</w:t>
            </w:r>
          </w:p>
        </w:tc>
        <w:tc>
          <w:tcPr>
            <w:tcW w:w="0" w:type="auto"/>
            <w:tcBorders>
              <w:top w:val="outset" w:sz="6" w:space="0" w:color="000000"/>
              <w:left w:val="outset" w:sz="6" w:space="0" w:color="000000"/>
              <w:bottom w:val="outset" w:sz="6" w:space="0" w:color="000000"/>
              <w:right w:val="outset" w:sz="6" w:space="0" w:color="000000"/>
            </w:tcBorders>
            <w:hideMark/>
          </w:tcPr>
          <w:p w:rsidR="00261792" w:rsidRDefault="003703E1">
            <w:pPr>
              <w:wordWrap w:val="0"/>
              <w:spacing w:line="320" w:lineRule="exact"/>
              <w:jc w:val="center"/>
            </w:pPr>
            <w:r>
              <w:rPr>
                <w:rFonts w:hint="eastAsia"/>
              </w:rPr>
              <w:t>科技發展</w:t>
            </w:r>
          </w:p>
        </w:tc>
        <w:tc>
          <w:tcPr>
            <w:tcW w:w="0" w:type="auto"/>
            <w:tcBorders>
              <w:top w:val="outset" w:sz="6" w:space="0" w:color="000000"/>
              <w:left w:val="outset" w:sz="6" w:space="0" w:color="000000"/>
              <w:bottom w:val="outset" w:sz="6" w:space="0" w:color="000000"/>
              <w:right w:val="outset" w:sz="6" w:space="0" w:color="000000"/>
            </w:tcBorders>
            <w:hideMark/>
          </w:tcPr>
          <w:p w:rsidR="00261792" w:rsidRDefault="003703E1">
            <w:pPr>
              <w:pStyle w:val="Web"/>
              <w:wordWrap w:val="0"/>
              <w:spacing w:before="0" w:beforeAutospacing="0" w:after="0" w:afterAutospacing="0" w:line="320" w:lineRule="exact"/>
              <w:ind w:left="480" w:hanging="480"/>
            </w:pPr>
            <w:r>
              <w:rPr>
                <w:rFonts w:hint="eastAsia"/>
              </w:rPr>
              <w:t>一、編修與新增公共工程施工綱要規範，提供各機關</w:t>
            </w:r>
            <w:proofErr w:type="gramStart"/>
            <w:r>
              <w:rPr>
                <w:rFonts w:hint="eastAsia"/>
              </w:rPr>
              <w:t>研</w:t>
            </w:r>
            <w:proofErr w:type="gramEnd"/>
            <w:r>
              <w:rPr>
                <w:rFonts w:hint="eastAsia"/>
              </w:rPr>
              <w:t>擬契約文件參考。</w:t>
            </w:r>
          </w:p>
          <w:p w:rsidR="00261792" w:rsidRDefault="003703E1">
            <w:pPr>
              <w:pStyle w:val="Web"/>
              <w:wordWrap w:val="0"/>
              <w:spacing w:before="0" w:beforeAutospacing="0" w:after="0" w:afterAutospacing="0" w:line="320" w:lineRule="exact"/>
              <w:ind w:left="480" w:hanging="480"/>
            </w:pPr>
            <w:r>
              <w:rPr>
                <w:rFonts w:hint="eastAsia"/>
              </w:rPr>
              <w:t>二、擴增公共工程價格資料庫、公共工程編碼系統及強化經費電腦估價系統，精</w:t>
            </w:r>
            <w:proofErr w:type="gramStart"/>
            <w:r>
              <w:rPr>
                <w:rFonts w:hint="eastAsia"/>
              </w:rPr>
              <w:t>準</w:t>
            </w:r>
            <w:proofErr w:type="gramEnd"/>
            <w:r>
              <w:rPr>
                <w:rFonts w:hint="eastAsia"/>
              </w:rPr>
              <w:t>蒐集與回饋工項價格資訊。</w:t>
            </w:r>
          </w:p>
          <w:p w:rsidR="00261792" w:rsidRDefault="003703E1">
            <w:pPr>
              <w:pStyle w:val="Web"/>
              <w:wordWrap w:val="0"/>
              <w:spacing w:before="0" w:beforeAutospacing="0" w:after="0" w:afterAutospacing="0" w:line="320" w:lineRule="exact"/>
              <w:ind w:left="480" w:hanging="480"/>
            </w:pPr>
            <w:r>
              <w:rPr>
                <w:rFonts w:hint="eastAsia"/>
              </w:rPr>
              <w:t>三、透過公共工程創新產品交流平台建構廠商與工程主辦機關間交流管道，引進創新產品，提升營建產業生產力。</w:t>
            </w:r>
          </w:p>
        </w:tc>
      </w:tr>
      <w:tr w:rsidR="00261792">
        <w:trPr>
          <w:divId w:val="44565680"/>
        </w:trPr>
        <w:tc>
          <w:tcPr>
            <w:tcW w:w="0" w:type="auto"/>
            <w:vMerge w:val="restart"/>
            <w:tcBorders>
              <w:top w:val="outset" w:sz="6" w:space="0" w:color="000000"/>
              <w:left w:val="outset" w:sz="6" w:space="0" w:color="000000"/>
              <w:bottom w:val="outset" w:sz="6" w:space="0" w:color="000000"/>
              <w:right w:val="outset" w:sz="6" w:space="0" w:color="000000"/>
            </w:tcBorders>
            <w:hideMark/>
          </w:tcPr>
          <w:p w:rsidR="00261792" w:rsidRDefault="003703E1">
            <w:pPr>
              <w:wordWrap w:val="0"/>
              <w:spacing w:line="320" w:lineRule="exact"/>
              <w:jc w:val="both"/>
            </w:pPr>
            <w:r>
              <w:rPr>
                <w:rFonts w:hint="eastAsia"/>
              </w:rPr>
              <w:t>公共工程計畫執行督導協調及考核與公共工程品質管理計畫</w:t>
            </w:r>
          </w:p>
        </w:tc>
        <w:tc>
          <w:tcPr>
            <w:tcW w:w="0" w:type="auto"/>
            <w:tcBorders>
              <w:top w:val="outset" w:sz="6" w:space="0" w:color="000000"/>
              <w:left w:val="outset" w:sz="6" w:space="0" w:color="000000"/>
              <w:bottom w:val="outset" w:sz="6" w:space="0" w:color="000000"/>
              <w:right w:val="outset" w:sz="6" w:space="0" w:color="000000"/>
            </w:tcBorders>
            <w:hideMark/>
          </w:tcPr>
          <w:p w:rsidR="00261792" w:rsidRDefault="003703E1">
            <w:pPr>
              <w:wordWrap w:val="0"/>
              <w:spacing w:line="320" w:lineRule="exact"/>
              <w:jc w:val="both"/>
            </w:pPr>
            <w:r>
              <w:rPr>
                <w:rFonts w:hint="eastAsia"/>
              </w:rPr>
              <w:t>公共工程計畫執行之督導協調及考核</w:t>
            </w:r>
          </w:p>
        </w:tc>
        <w:tc>
          <w:tcPr>
            <w:tcW w:w="0" w:type="auto"/>
            <w:tcBorders>
              <w:top w:val="outset" w:sz="6" w:space="0" w:color="000000"/>
              <w:left w:val="outset" w:sz="6" w:space="0" w:color="000000"/>
              <w:bottom w:val="outset" w:sz="6" w:space="0" w:color="000000"/>
              <w:right w:val="outset" w:sz="6" w:space="0" w:color="000000"/>
            </w:tcBorders>
            <w:hideMark/>
          </w:tcPr>
          <w:p w:rsidR="00261792" w:rsidRDefault="003703E1">
            <w:pPr>
              <w:wordWrap w:val="0"/>
              <w:spacing w:line="320" w:lineRule="exact"/>
              <w:jc w:val="center"/>
            </w:pPr>
            <w:r>
              <w:rPr>
                <w:rFonts w:hint="eastAsia"/>
              </w:rPr>
              <w:t>其它</w:t>
            </w:r>
          </w:p>
        </w:tc>
        <w:tc>
          <w:tcPr>
            <w:tcW w:w="0" w:type="auto"/>
            <w:tcBorders>
              <w:top w:val="outset" w:sz="6" w:space="0" w:color="000000"/>
              <w:left w:val="outset" w:sz="6" w:space="0" w:color="000000"/>
              <w:bottom w:val="outset" w:sz="6" w:space="0" w:color="000000"/>
              <w:right w:val="outset" w:sz="6" w:space="0" w:color="000000"/>
            </w:tcBorders>
            <w:hideMark/>
          </w:tcPr>
          <w:p w:rsidR="00261792" w:rsidRDefault="003703E1">
            <w:pPr>
              <w:pStyle w:val="Web"/>
              <w:wordWrap w:val="0"/>
              <w:spacing w:before="0" w:beforeAutospacing="0" w:after="0" w:afterAutospacing="0" w:line="320" w:lineRule="exact"/>
              <w:ind w:left="480" w:hanging="480"/>
            </w:pPr>
            <w:r>
              <w:rPr>
                <w:rFonts w:hint="eastAsia"/>
              </w:rPr>
              <w:t>一、辦理列管公共工程計畫之追蹤管考並協助解決困難，使工程順利進行。</w:t>
            </w:r>
          </w:p>
          <w:p w:rsidR="00261792" w:rsidRDefault="003703E1">
            <w:pPr>
              <w:pStyle w:val="Web"/>
              <w:wordWrap w:val="0"/>
              <w:spacing w:before="0" w:beforeAutospacing="0" w:after="0" w:afterAutospacing="0" w:line="320" w:lineRule="exact"/>
              <w:ind w:left="480" w:hanging="480"/>
            </w:pPr>
            <w:r>
              <w:rPr>
                <w:rFonts w:hint="eastAsia"/>
              </w:rPr>
              <w:t>二、辦理各項重大公共工程協調會議、實地訪查，</w:t>
            </w:r>
            <w:proofErr w:type="gramStart"/>
            <w:r>
              <w:rPr>
                <w:rFonts w:hint="eastAsia"/>
              </w:rPr>
              <w:t>俾</w:t>
            </w:r>
            <w:proofErr w:type="gramEnd"/>
            <w:r>
              <w:rPr>
                <w:rFonts w:hint="eastAsia"/>
              </w:rPr>
              <w:t>利公共工程之執行。</w:t>
            </w:r>
          </w:p>
        </w:tc>
      </w:tr>
      <w:tr w:rsidR="00261792">
        <w:trPr>
          <w:divId w:val="44565680"/>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61792" w:rsidRDefault="00261792"/>
        </w:tc>
        <w:tc>
          <w:tcPr>
            <w:tcW w:w="0" w:type="auto"/>
            <w:tcBorders>
              <w:top w:val="outset" w:sz="6" w:space="0" w:color="000000"/>
              <w:left w:val="outset" w:sz="6" w:space="0" w:color="000000"/>
              <w:bottom w:val="outset" w:sz="6" w:space="0" w:color="000000"/>
              <w:right w:val="outset" w:sz="6" w:space="0" w:color="000000"/>
            </w:tcBorders>
            <w:hideMark/>
          </w:tcPr>
          <w:p w:rsidR="00261792" w:rsidRDefault="003703E1">
            <w:pPr>
              <w:wordWrap w:val="0"/>
              <w:spacing w:line="320" w:lineRule="exact"/>
              <w:jc w:val="both"/>
            </w:pPr>
            <w:r>
              <w:rPr>
                <w:rFonts w:hint="eastAsia"/>
              </w:rPr>
              <w:t>公共工程品質管理計畫</w:t>
            </w:r>
          </w:p>
        </w:tc>
        <w:tc>
          <w:tcPr>
            <w:tcW w:w="0" w:type="auto"/>
            <w:tcBorders>
              <w:top w:val="outset" w:sz="6" w:space="0" w:color="000000"/>
              <w:left w:val="outset" w:sz="6" w:space="0" w:color="000000"/>
              <w:bottom w:val="outset" w:sz="6" w:space="0" w:color="000000"/>
              <w:right w:val="outset" w:sz="6" w:space="0" w:color="000000"/>
            </w:tcBorders>
            <w:hideMark/>
          </w:tcPr>
          <w:p w:rsidR="00261792" w:rsidRDefault="003703E1">
            <w:pPr>
              <w:wordWrap w:val="0"/>
              <w:spacing w:line="320" w:lineRule="exact"/>
              <w:jc w:val="center"/>
            </w:pPr>
            <w:r>
              <w:rPr>
                <w:rFonts w:hint="eastAsia"/>
              </w:rPr>
              <w:t>其它</w:t>
            </w:r>
          </w:p>
        </w:tc>
        <w:tc>
          <w:tcPr>
            <w:tcW w:w="0" w:type="auto"/>
            <w:tcBorders>
              <w:top w:val="outset" w:sz="6" w:space="0" w:color="000000"/>
              <w:left w:val="outset" w:sz="6" w:space="0" w:color="000000"/>
              <w:bottom w:val="outset" w:sz="6" w:space="0" w:color="000000"/>
              <w:right w:val="outset" w:sz="6" w:space="0" w:color="000000"/>
            </w:tcBorders>
            <w:hideMark/>
          </w:tcPr>
          <w:p w:rsidR="00261792" w:rsidRDefault="003703E1">
            <w:pPr>
              <w:pStyle w:val="Web"/>
              <w:wordWrap w:val="0"/>
              <w:spacing w:before="0" w:beforeAutospacing="0" w:after="0" w:afterAutospacing="0" w:line="320" w:lineRule="exact"/>
              <w:ind w:left="480" w:hanging="480"/>
            </w:pPr>
            <w:r>
              <w:rPr>
                <w:rFonts w:hint="eastAsia"/>
              </w:rPr>
              <w:t>一、辦理工程品質查核與績效考核等相關活動。</w:t>
            </w:r>
          </w:p>
          <w:p w:rsidR="00261792" w:rsidRDefault="003703E1">
            <w:pPr>
              <w:pStyle w:val="Web"/>
              <w:wordWrap w:val="0"/>
              <w:spacing w:before="0" w:beforeAutospacing="0" w:after="0" w:afterAutospacing="0" w:line="320" w:lineRule="exact"/>
              <w:ind w:left="480" w:hanging="480"/>
            </w:pPr>
            <w:r>
              <w:rPr>
                <w:rFonts w:hint="eastAsia"/>
              </w:rPr>
              <w:t>二、辦理施工品質及查核相關法令修訂。</w:t>
            </w:r>
          </w:p>
          <w:p w:rsidR="00261792" w:rsidRDefault="003703E1">
            <w:pPr>
              <w:pStyle w:val="Web"/>
              <w:wordWrap w:val="0"/>
              <w:spacing w:before="0" w:beforeAutospacing="0" w:after="0" w:afterAutospacing="0" w:line="320" w:lineRule="exact"/>
              <w:ind w:left="480" w:hanging="480"/>
            </w:pPr>
            <w:r>
              <w:rPr>
                <w:rFonts w:hint="eastAsia"/>
              </w:rPr>
              <w:t>三、辦理公共工程品質管理人員訓練。</w:t>
            </w:r>
          </w:p>
          <w:p w:rsidR="00261792" w:rsidRDefault="003703E1">
            <w:pPr>
              <w:pStyle w:val="Web"/>
              <w:wordWrap w:val="0"/>
              <w:spacing w:before="0" w:beforeAutospacing="0" w:after="0" w:afterAutospacing="0" w:line="320" w:lineRule="exact"/>
              <w:ind w:left="480" w:hanging="480"/>
            </w:pPr>
            <w:r>
              <w:rPr>
                <w:rFonts w:hint="eastAsia"/>
              </w:rPr>
              <w:t>四、辦理優良公共工程頒獎典禮活動及編印專輯。</w:t>
            </w:r>
          </w:p>
          <w:p w:rsidR="00261792" w:rsidRDefault="003703E1">
            <w:pPr>
              <w:pStyle w:val="Web"/>
              <w:wordWrap w:val="0"/>
              <w:spacing w:before="0" w:beforeAutospacing="0" w:after="0" w:afterAutospacing="0" w:line="320" w:lineRule="exact"/>
              <w:ind w:left="480" w:hanging="480"/>
            </w:pPr>
            <w:r>
              <w:rPr>
                <w:rFonts w:hint="eastAsia"/>
              </w:rPr>
              <w:t>五、落實推動全民監督公共工程管制考核作業，強化通報案件查核，辦理績效評比及宣導相關活動。</w:t>
            </w:r>
          </w:p>
        </w:tc>
      </w:tr>
    </w:tbl>
    <w:p w:rsidR="003703E1" w:rsidRDefault="003703E1">
      <w:pPr>
        <w:divId w:val="44565680"/>
      </w:pPr>
    </w:p>
    <w:sectPr w:rsidR="003703E1">
      <w:footerReference w:type="default" r:id="rId7"/>
      <w:pgSz w:w="11907" w:h="16840"/>
      <w:pgMar w:top="851" w:right="851" w:bottom="851" w:left="851"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3E1" w:rsidRDefault="003703E1">
      <w:r>
        <w:separator/>
      </w:r>
    </w:p>
  </w:endnote>
  <w:endnote w:type="continuationSeparator" w:id="0">
    <w:p w:rsidR="003703E1" w:rsidRDefault="0037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58" w:rsidRDefault="00BE6558">
    <w:pPr>
      <w:pStyle w:val="a3"/>
    </w:pPr>
    <w:r w:rsidRPr="00BE6558">
      <w:rPr>
        <w:rFonts w:hint="eastAsia"/>
        <w:sz w:val="20"/>
      </w:rPr>
      <w:t>27-</w:t>
    </w:r>
    <w:sdt>
      <w:sdtPr>
        <w:rPr>
          <w:sz w:val="20"/>
        </w:rPr>
        <w:id w:val="509570151"/>
        <w:docPartObj>
          <w:docPartGallery w:val="Page Numbers (Bottom of Page)"/>
          <w:docPartUnique/>
        </w:docPartObj>
      </w:sdtPr>
      <w:sdtContent>
        <w:r w:rsidRPr="00BE6558">
          <w:rPr>
            <w:sz w:val="20"/>
          </w:rPr>
          <w:fldChar w:fldCharType="begin"/>
        </w:r>
        <w:r w:rsidRPr="00BE6558">
          <w:rPr>
            <w:sz w:val="20"/>
          </w:rPr>
          <w:instrText>PAGE   \* MERGEFORMAT</w:instrText>
        </w:r>
        <w:r w:rsidRPr="00BE6558">
          <w:rPr>
            <w:sz w:val="20"/>
          </w:rPr>
          <w:fldChar w:fldCharType="separate"/>
        </w:r>
        <w:r w:rsidRPr="00BE6558">
          <w:rPr>
            <w:noProof/>
            <w:sz w:val="20"/>
            <w:lang w:val="zh-TW"/>
          </w:rPr>
          <w:t>1</w:t>
        </w:r>
        <w:r w:rsidRPr="00BE6558">
          <w:rPr>
            <w:sz w:val="20"/>
          </w:rPr>
          <w:fldChar w:fldCharType="end"/>
        </w:r>
      </w:sdtContent>
    </w:sdt>
  </w:p>
  <w:p w:rsidR="00261792" w:rsidRDefault="0026179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3E1" w:rsidRDefault="003703E1">
      <w:r>
        <w:separator/>
      </w:r>
    </w:p>
  </w:footnote>
  <w:footnote w:type="continuationSeparator" w:id="0">
    <w:p w:rsidR="003703E1" w:rsidRDefault="00370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
  <w:rsids>
    <w:rsidRoot w:val="002D09CA"/>
    <w:rsid w:val="00261792"/>
    <w:rsid w:val="002D09CA"/>
    <w:rsid w:val="003703E1"/>
    <w:rsid w:val="007A7F53"/>
    <w:rsid w:val="009D4055"/>
    <w:rsid w:val="00BE65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jc w:val="both"/>
    </w:pPr>
  </w:style>
  <w:style w:type="paragraph" w:styleId="a3">
    <w:name w:val="footer"/>
    <w:basedOn w:val="a"/>
    <w:link w:val="a4"/>
    <w:uiPriority w:val="99"/>
    <w:unhideWhenUsed/>
    <w:pPr>
      <w:tabs>
        <w:tab w:val="center" w:pos="0"/>
        <w:tab w:val="right" w:pos="140"/>
      </w:tabs>
      <w:jc w:val="center"/>
    </w:pPr>
  </w:style>
  <w:style w:type="character" w:customStyle="1" w:styleId="a4">
    <w:name w:val="頁尾 字元"/>
    <w:basedOn w:val="a0"/>
    <w:link w:val="a3"/>
    <w:uiPriority w:val="99"/>
    <w:rPr>
      <w:rFonts w:ascii="新細明體" w:eastAsia="新細明體" w:hAnsi="新細明體" w:cs="新細明體"/>
    </w:rPr>
  </w:style>
  <w:style w:type="paragraph" w:customStyle="1" w:styleId="tablev2">
    <w:name w:val="tablev2"/>
    <w:basedOn w:val="a"/>
    <w:pPr>
      <w:pBdr>
        <w:top w:val="single" w:sz="6" w:space="0" w:color="5AA7DB"/>
        <w:left w:val="single" w:sz="6" w:space="8" w:color="CCCCCC"/>
        <w:bottom w:val="single" w:sz="6" w:space="0" w:color="5AA7DB"/>
        <w:right w:val="single" w:sz="6" w:space="0" w:color="5AA7DB"/>
      </w:pBdr>
      <w:spacing w:before="100" w:beforeAutospacing="1" w:after="100" w:afterAutospacing="1"/>
    </w:pPr>
  </w:style>
  <w:style w:type="paragraph" w:customStyle="1" w:styleId="tabletitle">
    <w:name w:val="table_title"/>
    <w:basedOn w:val="a"/>
    <w:pPr>
      <w:pBdr>
        <w:bottom w:val="single" w:sz="36" w:space="4" w:color="5AA7DB"/>
      </w:pBdr>
      <w:spacing w:before="100" w:beforeAutospacing="1" w:after="100" w:afterAutospacing="1"/>
      <w:jc w:val="center"/>
    </w:pPr>
    <w:rPr>
      <w:color w:val="006699"/>
    </w:rPr>
  </w:style>
  <w:style w:type="paragraph" w:customStyle="1" w:styleId="left">
    <w:name w:val="left"/>
    <w:basedOn w:val="a"/>
    <w:pPr>
      <w:pBdr>
        <w:top w:val="single" w:sz="6" w:space="0" w:color="CCCCCC"/>
        <w:left w:val="single" w:sz="6" w:space="8" w:color="CCCCCC"/>
        <w:bottom w:val="single" w:sz="6" w:space="0" w:color="CCCCCC"/>
        <w:right w:val="single" w:sz="6" w:space="0" w:color="CCCCCC"/>
      </w:pBdr>
      <w:spacing w:before="100" w:beforeAutospacing="1" w:after="100" w:afterAutospacing="1"/>
    </w:pPr>
  </w:style>
  <w:style w:type="paragraph" w:customStyle="1" w:styleId="lefta">
    <w:name w:val="left_a"/>
    <w:basedOn w:val="a"/>
    <w:pPr>
      <w:pBdr>
        <w:top w:val="single" w:sz="6" w:space="0" w:color="CCCCCC"/>
        <w:left w:val="single" w:sz="6" w:space="8" w:color="CCCCCC"/>
        <w:bottom w:val="single" w:sz="6" w:space="0" w:color="CCCCCC"/>
        <w:right w:val="single" w:sz="6" w:space="0" w:color="CCCCCC"/>
      </w:pBdr>
      <w:spacing w:before="100" w:beforeAutospacing="1" w:after="100" w:afterAutospacing="1"/>
    </w:pPr>
  </w:style>
  <w:style w:type="character" w:styleId="a5">
    <w:name w:val="page number"/>
    <w:basedOn w:val="a0"/>
    <w:uiPriority w:val="99"/>
    <w:semiHidden/>
    <w:unhideWhenUsed/>
  </w:style>
  <w:style w:type="paragraph" w:styleId="a6">
    <w:name w:val="header"/>
    <w:basedOn w:val="a"/>
    <w:link w:val="a7"/>
    <w:uiPriority w:val="99"/>
    <w:unhideWhenUsed/>
    <w:rsid w:val="00BE6558"/>
    <w:pPr>
      <w:tabs>
        <w:tab w:val="center" w:pos="4153"/>
        <w:tab w:val="right" w:pos="8306"/>
      </w:tabs>
      <w:snapToGrid w:val="0"/>
    </w:pPr>
    <w:rPr>
      <w:sz w:val="20"/>
      <w:szCs w:val="20"/>
    </w:rPr>
  </w:style>
  <w:style w:type="character" w:customStyle="1" w:styleId="a7">
    <w:name w:val="頁首 字元"/>
    <w:basedOn w:val="a0"/>
    <w:link w:val="a6"/>
    <w:uiPriority w:val="99"/>
    <w:rsid w:val="00BE6558"/>
    <w:rPr>
      <w:rFonts w:ascii="新細明體" w:eastAsia="新細明體" w:hAnsi="新細明體" w:cs="新細明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jc w:val="both"/>
    </w:pPr>
  </w:style>
  <w:style w:type="paragraph" w:styleId="a3">
    <w:name w:val="footer"/>
    <w:basedOn w:val="a"/>
    <w:link w:val="a4"/>
    <w:uiPriority w:val="99"/>
    <w:unhideWhenUsed/>
    <w:pPr>
      <w:tabs>
        <w:tab w:val="center" w:pos="0"/>
        <w:tab w:val="right" w:pos="140"/>
      </w:tabs>
      <w:jc w:val="center"/>
    </w:pPr>
  </w:style>
  <w:style w:type="character" w:customStyle="1" w:styleId="a4">
    <w:name w:val="頁尾 字元"/>
    <w:basedOn w:val="a0"/>
    <w:link w:val="a3"/>
    <w:uiPriority w:val="99"/>
    <w:rPr>
      <w:rFonts w:ascii="新細明體" w:eastAsia="新細明體" w:hAnsi="新細明體" w:cs="新細明體"/>
    </w:rPr>
  </w:style>
  <w:style w:type="paragraph" w:customStyle="1" w:styleId="tablev2">
    <w:name w:val="tablev2"/>
    <w:basedOn w:val="a"/>
    <w:pPr>
      <w:pBdr>
        <w:top w:val="single" w:sz="6" w:space="0" w:color="5AA7DB"/>
        <w:left w:val="single" w:sz="6" w:space="8" w:color="CCCCCC"/>
        <w:bottom w:val="single" w:sz="6" w:space="0" w:color="5AA7DB"/>
        <w:right w:val="single" w:sz="6" w:space="0" w:color="5AA7DB"/>
      </w:pBdr>
      <w:spacing w:before="100" w:beforeAutospacing="1" w:after="100" w:afterAutospacing="1"/>
    </w:pPr>
  </w:style>
  <w:style w:type="paragraph" w:customStyle="1" w:styleId="tabletitle">
    <w:name w:val="table_title"/>
    <w:basedOn w:val="a"/>
    <w:pPr>
      <w:pBdr>
        <w:bottom w:val="single" w:sz="36" w:space="4" w:color="5AA7DB"/>
      </w:pBdr>
      <w:spacing w:before="100" w:beforeAutospacing="1" w:after="100" w:afterAutospacing="1"/>
      <w:jc w:val="center"/>
    </w:pPr>
    <w:rPr>
      <w:color w:val="006699"/>
    </w:rPr>
  </w:style>
  <w:style w:type="paragraph" w:customStyle="1" w:styleId="left">
    <w:name w:val="left"/>
    <w:basedOn w:val="a"/>
    <w:pPr>
      <w:pBdr>
        <w:top w:val="single" w:sz="6" w:space="0" w:color="CCCCCC"/>
        <w:left w:val="single" w:sz="6" w:space="8" w:color="CCCCCC"/>
        <w:bottom w:val="single" w:sz="6" w:space="0" w:color="CCCCCC"/>
        <w:right w:val="single" w:sz="6" w:space="0" w:color="CCCCCC"/>
      </w:pBdr>
      <w:spacing w:before="100" w:beforeAutospacing="1" w:after="100" w:afterAutospacing="1"/>
    </w:pPr>
  </w:style>
  <w:style w:type="paragraph" w:customStyle="1" w:styleId="lefta">
    <w:name w:val="left_a"/>
    <w:basedOn w:val="a"/>
    <w:pPr>
      <w:pBdr>
        <w:top w:val="single" w:sz="6" w:space="0" w:color="CCCCCC"/>
        <w:left w:val="single" w:sz="6" w:space="8" w:color="CCCCCC"/>
        <w:bottom w:val="single" w:sz="6" w:space="0" w:color="CCCCCC"/>
        <w:right w:val="single" w:sz="6" w:space="0" w:color="CCCCCC"/>
      </w:pBdr>
      <w:spacing w:before="100" w:beforeAutospacing="1" w:after="100" w:afterAutospacing="1"/>
    </w:pPr>
  </w:style>
  <w:style w:type="character" w:styleId="a5">
    <w:name w:val="page number"/>
    <w:basedOn w:val="a0"/>
    <w:uiPriority w:val="99"/>
    <w:semiHidden/>
    <w:unhideWhenUsed/>
  </w:style>
  <w:style w:type="paragraph" w:styleId="a6">
    <w:name w:val="header"/>
    <w:basedOn w:val="a"/>
    <w:link w:val="a7"/>
    <w:uiPriority w:val="99"/>
    <w:unhideWhenUsed/>
    <w:rsid w:val="00BE6558"/>
    <w:pPr>
      <w:tabs>
        <w:tab w:val="center" w:pos="4153"/>
        <w:tab w:val="right" w:pos="8306"/>
      </w:tabs>
      <w:snapToGrid w:val="0"/>
    </w:pPr>
    <w:rPr>
      <w:sz w:val="20"/>
      <w:szCs w:val="20"/>
    </w:rPr>
  </w:style>
  <w:style w:type="character" w:customStyle="1" w:styleId="a7">
    <w:name w:val="頁首 字元"/>
    <w:basedOn w:val="a0"/>
    <w:link w:val="a6"/>
    <w:uiPriority w:val="99"/>
    <w:rsid w:val="00BE6558"/>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568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1981</Words>
  <Characters>90</Characters>
  <Application>Microsoft Office Word</Application>
  <DocSecurity>0</DocSecurity>
  <Lines>1</Lines>
  <Paragraphs>4</Paragraphs>
  <ScaleCrop>false</ScaleCrop>
  <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李麗霞</dc:creator>
  <cp:lastModifiedBy>張婉淑</cp:lastModifiedBy>
  <cp:revision>5</cp:revision>
  <cp:lastPrinted>2018-07-12T02:58:00Z</cp:lastPrinted>
  <dcterms:created xsi:type="dcterms:W3CDTF">2018-07-12T02:58:00Z</dcterms:created>
  <dcterms:modified xsi:type="dcterms:W3CDTF">2018-07-12T03:04:00Z</dcterms:modified>
</cp:coreProperties>
</file>